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E3AA" w14:textId="77777777" w:rsidR="00BC099B" w:rsidRPr="00F527EF" w:rsidRDefault="00BC099B" w:rsidP="00A275C6">
      <w:pPr>
        <w:spacing w:after="100" w:line="240" w:lineRule="auto"/>
        <w:jc w:val="center"/>
        <w:rPr>
          <w:rFonts w:ascii="Adobe Garamond Pro" w:hAnsi="Adobe Garamond Pro" w:cs="Times New Roman"/>
          <w:sz w:val="32"/>
          <w:lang w:val="es-ES_tradnl"/>
        </w:rPr>
      </w:pPr>
    </w:p>
    <w:p w14:paraId="54FAB9BE" w14:textId="77777777" w:rsidR="009C1E71" w:rsidRPr="00F527EF" w:rsidRDefault="000F1830" w:rsidP="00784597">
      <w:pPr>
        <w:spacing w:after="0" w:line="240" w:lineRule="auto"/>
        <w:jc w:val="center"/>
        <w:rPr>
          <w:rFonts w:ascii="Adobe Garamond Pro" w:hAnsi="Adobe Garamond Pro" w:cs="Times New Roman"/>
          <w:sz w:val="32"/>
          <w:szCs w:val="24"/>
          <w:lang w:val="es-ES_tradnl"/>
        </w:rPr>
      </w:pPr>
      <w:r w:rsidRPr="00F527EF">
        <w:rPr>
          <w:rFonts w:ascii="Adobe Garamond Pro" w:hAnsi="Adobe Garamond Pro" w:cs="Times New Roman"/>
          <w:sz w:val="32"/>
          <w:szCs w:val="24"/>
          <w:lang w:val="es-ES_tradnl"/>
        </w:rPr>
        <w:t>Enfoque dialógico de la noción de hipótesis como relación entre</w:t>
      </w:r>
    </w:p>
    <w:p w14:paraId="654A09BF" w14:textId="1A0F3897" w:rsidR="00784597" w:rsidRPr="005D532E" w:rsidRDefault="000F1830" w:rsidP="00784597">
      <w:pPr>
        <w:spacing w:after="0" w:line="240" w:lineRule="auto"/>
        <w:jc w:val="center"/>
        <w:rPr>
          <w:rFonts w:ascii="Adobe Garamond Pro" w:hAnsi="Adobe Garamond Pro" w:cs="Times New Roman"/>
          <w:sz w:val="32"/>
          <w:szCs w:val="24"/>
          <w:lang w:val="en-US"/>
        </w:rPr>
      </w:pPr>
      <w:r w:rsidRPr="005D532E">
        <w:rPr>
          <w:rFonts w:ascii="Adobe Garamond Pro" w:hAnsi="Adobe Garamond Pro" w:cs="Times New Roman"/>
          <w:sz w:val="32"/>
          <w:szCs w:val="24"/>
          <w:lang w:val="en-US"/>
        </w:rPr>
        <w:t xml:space="preserve">dos </w:t>
      </w:r>
      <w:proofErr w:type="spellStart"/>
      <w:r w:rsidRPr="005D532E">
        <w:rPr>
          <w:rFonts w:ascii="Adobe Garamond Pro" w:hAnsi="Adobe Garamond Pro" w:cs="Times New Roman"/>
          <w:sz w:val="32"/>
          <w:szCs w:val="24"/>
          <w:lang w:val="en-US"/>
        </w:rPr>
        <w:t>pruebas</w:t>
      </w:r>
      <w:proofErr w:type="spellEnd"/>
    </w:p>
    <w:p w14:paraId="4B8F6E92" w14:textId="77777777" w:rsidR="00EE532F" w:rsidRPr="005D532E" w:rsidRDefault="00EE532F" w:rsidP="00A275C6">
      <w:pPr>
        <w:spacing w:after="100" w:line="240" w:lineRule="auto"/>
        <w:jc w:val="center"/>
        <w:rPr>
          <w:rFonts w:ascii="Adobe Garamond Pro" w:hAnsi="Adobe Garamond Pro" w:cs="Times New Roman"/>
          <w:i/>
          <w:sz w:val="28"/>
          <w:szCs w:val="24"/>
          <w:lang w:val="en-US"/>
        </w:rPr>
      </w:pPr>
    </w:p>
    <w:p w14:paraId="14660DA5" w14:textId="77777777" w:rsidR="00ED292F" w:rsidRPr="005D532E" w:rsidRDefault="000F1830" w:rsidP="00A275C6">
      <w:pPr>
        <w:spacing w:after="100" w:line="240" w:lineRule="auto"/>
        <w:jc w:val="center"/>
        <w:rPr>
          <w:rFonts w:ascii="Adobe Garamond Pro" w:hAnsi="Adobe Garamond Pro" w:cs="Times New Roman"/>
          <w:i/>
          <w:sz w:val="28"/>
          <w:szCs w:val="24"/>
          <w:lang w:val="en-US"/>
        </w:rPr>
      </w:pPr>
      <w:r w:rsidRPr="005D532E">
        <w:rPr>
          <w:rFonts w:ascii="Adobe Garamond Pro" w:hAnsi="Adobe Garamond Pro" w:cs="Times New Roman"/>
          <w:i/>
          <w:sz w:val="28"/>
          <w:szCs w:val="24"/>
          <w:lang w:val="en-US"/>
        </w:rPr>
        <w:t xml:space="preserve">Dialogic </w:t>
      </w:r>
      <w:r w:rsidR="002B36A2" w:rsidRPr="005D532E">
        <w:rPr>
          <w:rFonts w:ascii="Adobe Garamond Pro" w:hAnsi="Adobe Garamond Pro" w:cs="Times New Roman"/>
          <w:i/>
          <w:sz w:val="28"/>
          <w:szCs w:val="24"/>
          <w:lang w:val="en-US"/>
        </w:rPr>
        <w:t>A</w:t>
      </w:r>
      <w:r w:rsidRPr="005D532E">
        <w:rPr>
          <w:rFonts w:ascii="Adobe Garamond Pro" w:hAnsi="Adobe Garamond Pro" w:cs="Times New Roman"/>
          <w:i/>
          <w:sz w:val="28"/>
          <w:szCs w:val="24"/>
          <w:lang w:val="en-US"/>
        </w:rPr>
        <w:t xml:space="preserve">pproach to the </w:t>
      </w:r>
      <w:r w:rsidR="002B36A2" w:rsidRPr="005D532E">
        <w:rPr>
          <w:rFonts w:ascii="Adobe Garamond Pro" w:hAnsi="Adobe Garamond Pro" w:cs="Times New Roman"/>
          <w:i/>
          <w:sz w:val="28"/>
          <w:szCs w:val="24"/>
          <w:lang w:val="en-US"/>
        </w:rPr>
        <w:t>N</w:t>
      </w:r>
      <w:r w:rsidRPr="005D532E">
        <w:rPr>
          <w:rFonts w:ascii="Adobe Garamond Pro" w:hAnsi="Adobe Garamond Pro" w:cs="Times New Roman"/>
          <w:i/>
          <w:sz w:val="28"/>
          <w:szCs w:val="24"/>
          <w:lang w:val="en-US"/>
        </w:rPr>
        <w:t xml:space="preserve">otion of </w:t>
      </w:r>
      <w:r w:rsidR="002B36A2" w:rsidRPr="005D532E">
        <w:rPr>
          <w:rFonts w:ascii="Adobe Garamond Pro" w:hAnsi="Adobe Garamond Pro" w:cs="Times New Roman"/>
          <w:i/>
          <w:sz w:val="28"/>
          <w:szCs w:val="24"/>
          <w:lang w:val="en-US"/>
        </w:rPr>
        <w:t>H</w:t>
      </w:r>
      <w:r w:rsidRPr="005D532E">
        <w:rPr>
          <w:rFonts w:ascii="Adobe Garamond Pro" w:hAnsi="Adobe Garamond Pro" w:cs="Times New Roman"/>
          <w:i/>
          <w:sz w:val="28"/>
          <w:szCs w:val="24"/>
          <w:lang w:val="en-US"/>
        </w:rPr>
        <w:t xml:space="preserve">ypothesis as a </w:t>
      </w:r>
      <w:r w:rsidR="002B36A2" w:rsidRPr="005D532E">
        <w:rPr>
          <w:rFonts w:ascii="Adobe Garamond Pro" w:hAnsi="Adobe Garamond Pro" w:cs="Times New Roman"/>
          <w:i/>
          <w:sz w:val="28"/>
          <w:szCs w:val="24"/>
          <w:lang w:val="en-US"/>
        </w:rPr>
        <w:t>Re</w:t>
      </w:r>
      <w:r w:rsidRPr="005D532E">
        <w:rPr>
          <w:rFonts w:ascii="Adobe Garamond Pro" w:hAnsi="Adobe Garamond Pro" w:cs="Times New Roman"/>
          <w:i/>
          <w:sz w:val="28"/>
          <w:szCs w:val="24"/>
          <w:lang w:val="en-US"/>
        </w:rPr>
        <w:t xml:space="preserve">lationship </w:t>
      </w:r>
      <w:r w:rsidR="002B36A2" w:rsidRPr="005D532E">
        <w:rPr>
          <w:rFonts w:ascii="Adobe Garamond Pro" w:hAnsi="Adobe Garamond Pro" w:cs="Times New Roman"/>
          <w:i/>
          <w:sz w:val="28"/>
          <w:szCs w:val="24"/>
          <w:lang w:val="en-US"/>
        </w:rPr>
        <w:t>be</w:t>
      </w:r>
      <w:r w:rsidRPr="005D532E">
        <w:rPr>
          <w:rFonts w:ascii="Adobe Garamond Pro" w:hAnsi="Adobe Garamond Pro" w:cs="Times New Roman"/>
          <w:i/>
          <w:sz w:val="28"/>
          <w:szCs w:val="24"/>
          <w:lang w:val="en-US"/>
        </w:rPr>
        <w:t>tween</w:t>
      </w:r>
    </w:p>
    <w:p w14:paraId="2ABD0527" w14:textId="1851C7AE" w:rsidR="00BC099B" w:rsidRPr="00F527EF" w:rsidRDefault="002B36A2" w:rsidP="00A275C6">
      <w:pPr>
        <w:spacing w:after="100" w:line="240" w:lineRule="auto"/>
        <w:jc w:val="center"/>
        <w:rPr>
          <w:rFonts w:ascii="Adobe Garamond Pro" w:hAnsi="Adobe Garamond Pro" w:cs="Times New Roman"/>
          <w:i/>
          <w:sz w:val="28"/>
          <w:szCs w:val="24"/>
          <w:lang w:val="es-ES_tradnl"/>
        </w:rPr>
      </w:pPr>
      <w:proofErr w:type="spellStart"/>
      <w:r w:rsidRPr="00F527EF">
        <w:rPr>
          <w:rFonts w:ascii="Adobe Garamond Pro" w:hAnsi="Adobe Garamond Pro" w:cs="Times New Roman"/>
          <w:i/>
          <w:sz w:val="28"/>
          <w:szCs w:val="24"/>
          <w:lang w:val="es-ES_tradnl"/>
        </w:rPr>
        <w:t>T</w:t>
      </w:r>
      <w:r w:rsidR="000F1830" w:rsidRPr="00F527EF">
        <w:rPr>
          <w:rFonts w:ascii="Adobe Garamond Pro" w:hAnsi="Adobe Garamond Pro" w:cs="Times New Roman"/>
          <w:i/>
          <w:sz w:val="28"/>
          <w:szCs w:val="24"/>
          <w:lang w:val="es-ES_tradnl"/>
        </w:rPr>
        <w:t>wo</w:t>
      </w:r>
      <w:proofErr w:type="spellEnd"/>
      <w:r w:rsidR="000F1830" w:rsidRPr="00F527EF">
        <w:rPr>
          <w:rFonts w:ascii="Adobe Garamond Pro" w:hAnsi="Adobe Garamond Pro" w:cs="Times New Roman"/>
          <w:i/>
          <w:sz w:val="28"/>
          <w:szCs w:val="24"/>
          <w:lang w:val="es-ES_tradnl"/>
        </w:rPr>
        <w:t xml:space="preserve"> </w:t>
      </w:r>
      <w:proofErr w:type="spellStart"/>
      <w:r w:rsidRPr="00F527EF">
        <w:rPr>
          <w:rFonts w:ascii="Adobe Garamond Pro" w:hAnsi="Adobe Garamond Pro" w:cs="Times New Roman"/>
          <w:i/>
          <w:sz w:val="28"/>
          <w:szCs w:val="24"/>
          <w:lang w:val="es-ES_tradnl"/>
        </w:rPr>
        <w:t>P</w:t>
      </w:r>
      <w:r w:rsidR="000F1830" w:rsidRPr="00F527EF">
        <w:rPr>
          <w:rFonts w:ascii="Adobe Garamond Pro" w:hAnsi="Adobe Garamond Pro" w:cs="Times New Roman"/>
          <w:i/>
          <w:sz w:val="28"/>
          <w:szCs w:val="24"/>
          <w:lang w:val="es-ES_tradnl"/>
        </w:rPr>
        <w:t>roofs</w:t>
      </w:r>
      <w:proofErr w:type="spellEnd"/>
    </w:p>
    <w:p w14:paraId="307B6B68" w14:textId="77777777" w:rsidR="00BC099B" w:rsidRPr="00F527EF" w:rsidRDefault="00BC099B" w:rsidP="00A275C6">
      <w:pPr>
        <w:spacing w:after="100" w:line="240" w:lineRule="auto"/>
        <w:jc w:val="both"/>
        <w:rPr>
          <w:rFonts w:ascii="Adobe Garamond Pro" w:hAnsi="Adobe Garamond Pro" w:cs="Times New Roman"/>
          <w:lang w:val="es-ES_tradnl"/>
        </w:rPr>
      </w:pPr>
    </w:p>
    <w:p w14:paraId="09D43E24" w14:textId="66746C64" w:rsidR="00BC099B" w:rsidRPr="00F527EF" w:rsidRDefault="000F1830" w:rsidP="000F1830">
      <w:pPr>
        <w:pBdr>
          <w:top w:val="nil"/>
          <w:left w:val="nil"/>
          <w:bottom w:val="nil"/>
          <w:right w:val="nil"/>
          <w:between w:val="nil"/>
        </w:pBdr>
        <w:tabs>
          <w:tab w:val="center" w:pos="4249"/>
          <w:tab w:val="left" w:pos="5694"/>
        </w:tabs>
        <w:spacing w:after="100" w:line="240" w:lineRule="auto"/>
        <w:rPr>
          <w:rFonts w:ascii="Adobe Garamond Pro" w:eastAsia="Times New Roman" w:hAnsi="Adobe Garamond Pro" w:cs="Times New Roman"/>
          <w:bCs/>
          <w:sz w:val="28"/>
          <w:szCs w:val="28"/>
          <w:lang w:val="es-ES_tradnl"/>
        </w:rPr>
      </w:pPr>
      <w:r w:rsidRPr="00F527EF">
        <w:rPr>
          <w:rFonts w:ascii="Adobe Garamond Pro" w:eastAsia="Times New Roman" w:hAnsi="Adobe Garamond Pro" w:cs="Times New Roman"/>
          <w:bCs/>
          <w:sz w:val="28"/>
          <w:szCs w:val="28"/>
          <w:lang w:val="es-ES_tradnl"/>
        </w:rPr>
        <w:tab/>
        <w:t>Juan Redmond</w:t>
      </w:r>
      <w:r w:rsidRPr="00F527EF">
        <w:rPr>
          <w:lang w:val="es-ES_tradnl"/>
        </w:rPr>
        <w:t xml:space="preserve"> </w:t>
      </w:r>
    </w:p>
    <w:p w14:paraId="2E6097E3" w14:textId="196B7CA6" w:rsidR="00BC099B" w:rsidRPr="00F527EF" w:rsidRDefault="000F1830" w:rsidP="00A275C6">
      <w:pPr>
        <w:pBdr>
          <w:top w:val="nil"/>
          <w:left w:val="nil"/>
          <w:bottom w:val="nil"/>
          <w:right w:val="nil"/>
          <w:between w:val="nil"/>
        </w:pBdr>
        <w:spacing w:after="0" w:line="240" w:lineRule="auto"/>
        <w:jc w:val="center"/>
        <w:rPr>
          <w:rFonts w:ascii="Adobe Garamond Pro" w:eastAsia="Times New Roman" w:hAnsi="Adobe Garamond Pro" w:cs="Times New Roman"/>
          <w:bCs/>
          <w:sz w:val="24"/>
          <w:szCs w:val="24"/>
          <w:lang w:val="es-ES_tradnl"/>
        </w:rPr>
      </w:pPr>
      <w:r w:rsidRPr="00F527EF">
        <w:rPr>
          <w:rFonts w:ascii="Adobe Garamond Pro" w:eastAsia="Times New Roman" w:hAnsi="Adobe Garamond Pro" w:cs="Times New Roman"/>
          <w:sz w:val="24"/>
          <w:szCs w:val="24"/>
          <w:lang w:val="es-ES_tradnl"/>
        </w:rPr>
        <w:t>Instituto de Filosofía, Universidad de Valparaíso</w:t>
      </w:r>
      <w:r w:rsidR="00027210">
        <w:rPr>
          <w:rFonts w:ascii="Adobe Garamond Pro" w:eastAsia="Times New Roman" w:hAnsi="Adobe Garamond Pro" w:cs="Times New Roman"/>
          <w:sz w:val="24"/>
          <w:szCs w:val="24"/>
          <w:lang w:val="es-ES_tradnl"/>
        </w:rPr>
        <w:t>, Chile</w:t>
      </w:r>
    </w:p>
    <w:p w14:paraId="2D23AFD5" w14:textId="271C8825" w:rsidR="000F1830" w:rsidRPr="00F527EF" w:rsidRDefault="000F1830" w:rsidP="000F1830">
      <w:pPr>
        <w:pBdr>
          <w:top w:val="nil"/>
          <w:left w:val="nil"/>
          <w:bottom w:val="nil"/>
          <w:right w:val="nil"/>
          <w:between w:val="nil"/>
        </w:pBdr>
        <w:spacing w:after="0" w:line="240" w:lineRule="auto"/>
        <w:jc w:val="center"/>
        <w:rPr>
          <w:rFonts w:ascii="Adobe Garamond Pro" w:eastAsia="Times New Roman" w:hAnsi="Adobe Garamond Pro" w:cs="Times New Roman"/>
          <w:lang w:val="es-ES_tradnl"/>
        </w:rPr>
      </w:pPr>
      <w:r w:rsidRPr="00F527EF">
        <w:rPr>
          <w:rFonts w:ascii="Adobe Garamond Pro" w:eastAsia="Times New Roman" w:hAnsi="Adobe Garamond Pro" w:cs="Times New Roman"/>
          <w:lang w:val="es-ES_tradnl"/>
        </w:rPr>
        <w:t>juan.redmond@uv.cl</w:t>
      </w:r>
    </w:p>
    <w:p w14:paraId="4AAFAAC4" w14:textId="38BFF192" w:rsidR="00BC099B" w:rsidRPr="00F527EF" w:rsidRDefault="000F1830" w:rsidP="000F1830">
      <w:pPr>
        <w:pBdr>
          <w:top w:val="nil"/>
          <w:left w:val="nil"/>
          <w:bottom w:val="nil"/>
          <w:right w:val="nil"/>
          <w:between w:val="nil"/>
        </w:pBdr>
        <w:spacing w:after="0" w:line="240" w:lineRule="auto"/>
        <w:jc w:val="center"/>
        <w:rPr>
          <w:rFonts w:ascii="Adobe Garamond Pro" w:eastAsia="Times New Roman" w:hAnsi="Adobe Garamond Pro" w:cs="Times New Roman"/>
          <w:lang w:val="es-ES_tradnl"/>
        </w:rPr>
      </w:pPr>
      <w:r w:rsidRPr="00F527EF">
        <w:rPr>
          <w:rFonts w:ascii="Adobe Garamond Pro" w:eastAsia="Times New Roman" w:hAnsi="Adobe Garamond Pro" w:cs="Times New Roman"/>
          <w:lang w:val="es-ES_tradnl"/>
        </w:rPr>
        <w:t>https://orcid.org/0000-0003-3436-9490</w:t>
      </w:r>
    </w:p>
    <w:p w14:paraId="50371019" w14:textId="7173710C" w:rsidR="00BC099B" w:rsidRPr="00F527EF" w:rsidRDefault="00BC099B" w:rsidP="00A275C6">
      <w:pPr>
        <w:spacing w:after="100" w:line="240" w:lineRule="auto"/>
        <w:jc w:val="both"/>
        <w:rPr>
          <w:rFonts w:ascii="Adobe Garamond Pro" w:eastAsia="Times New Roman" w:hAnsi="Adobe Garamond Pro" w:cs="Times New Roman"/>
          <w:sz w:val="24"/>
          <w:szCs w:val="24"/>
          <w:lang w:val="es-ES_tradnl"/>
        </w:rPr>
      </w:pPr>
    </w:p>
    <w:p w14:paraId="74C4BD50" w14:textId="5CF0AAE5" w:rsidR="000F1830" w:rsidRPr="00F527EF" w:rsidRDefault="000F1830" w:rsidP="000F1830">
      <w:pPr>
        <w:spacing w:after="100" w:line="240" w:lineRule="auto"/>
        <w:jc w:val="center"/>
        <w:rPr>
          <w:rFonts w:ascii="Adobe Garamond Pro" w:eastAsia="Times New Roman" w:hAnsi="Adobe Garamond Pro" w:cs="Times New Roman"/>
          <w:bCs/>
          <w:sz w:val="28"/>
          <w:szCs w:val="28"/>
          <w:lang w:val="es-ES_tradnl"/>
        </w:rPr>
      </w:pPr>
      <w:r w:rsidRPr="00F527EF">
        <w:rPr>
          <w:rFonts w:ascii="Adobe Garamond Pro" w:eastAsia="Times New Roman" w:hAnsi="Adobe Garamond Pro" w:cs="Times New Roman"/>
          <w:bCs/>
          <w:sz w:val="28"/>
          <w:szCs w:val="28"/>
          <w:lang w:val="es-ES_tradnl"/>
        </w:rPr>
        <w:t xml:space="preserve">Rodrigo </w:t>
      </w:r>
      <w:proofErr w:type="spellStart"/>
      <w:r w:rsidRPr="00F527EF">
        <w:rPr>
          <w:rFonts w:ascii="Adobe Garamond Pro" w:eastAsia="Times New Roman" w:hAnsi="Adobe Garamond Pro" w:cs="Times New Roman"/>
          <w:bCs/>
          <w:sz w:val="28"/>
          <w:szCs w:val="28"/>
          <w:lang w:val="es-ES_tradnl"/>
        </w:rPr>
        <w:t>Lopez</w:t>
      </w:r>
      <w:proofErr w:type="spellEnd"/>
      <w:r w:rsidRPr="00F527EF">
        <w:rPr>
          <w:rFonts w:ascii="Adobe Garamond Pro" w:eastAsia="Times New Roman" w:hAnsi="Adobe Garamond Pro" w:cs="Times New Roman"/>
          <w:bCs/>
          <w:sz w:val="28"/>
          <w:szCs w:val="28"/>
          <w:lang w:val="es-ES_tradnl"/>
        </w:rPr>
        <w:t>-Orellana</w:t>
      </w:r>
    </w:p>
    <w:p w14:paraId="3C1E6322" w14:textId="50DC5A9C" w:rsidR="00B06EC0" w:rsidRDefault="00B06EC0" w:rsidP="00B06EC0">
      <w:pPr>
        <w:pBdr>
          <w:top w:val="nil"/>
          <w:left w:val="nil"/>
          <w:bottom w:val="nil"/>
          <w:right w:val="nil"/>
          <w:between w:val="nil"/>
        </w:pBdr>
        <w:spacing w:after="0" w:line="240" w:lineRule="auto"/>
        <w:jc w:val="center"/>
        <w:rPr>
          <w:rFonts w:ascii="Adobe Garamond Pro" w:eastAsia="Times New Roman" w:hAnsi="Adobe Garamond Pro" w:cs="Times New Roman"/>
          <w:sz w:val="24"/>
          <w:szCs w:val="24"/>
          <w:lang w:val="es-ES_tradnl"/>
        </w:rPr>
      </w:pPr>
      <w:r w:rsidRPr="00F527EF">
        <w:rPr>
          <w:rFonts w:ascii="Adobe Garamond Pro" w:eastAsia="Times New Roman" w:hAnsi="Adobe Garamond Pro" w:cs="Times New Roman"/>
          <w:sz w:val="24"/>
          <w:szCs w:val="24"/>
          <w:lang w:val="es-ES_tradnl"/>
        </w:rPr>
        <w:t>Instituto de Filosofía, Universidad de Valparaíso</w:t>
      </w:r>
      <w:r w:rsidR="00027210">
        <w:rPr>
          <w:rFonts w:ascii="Adobe Garamond Pro" w:eastAsia="Times New Roman" w:hAnsi="Adobe Garamond Pro" w:cs="Times New Roman"/>
          <w:sz w:val="24"/>
          <w:szCs w:val="24"/>
          <w:lang w:val="es-ES_tradnl"/>
        </w:rPr>
        <w:t>, Chile</w:t>
      </w:r>
    </w:p>
    <w:p w14:paraId="11D4F265" w14:textId="77777777" w:rsidR="00027210" w:rsidRDefault="00027210" w:rsidP="00B06EC0">
      <w:pPr>
        <w:pBdr>
          <w:top w:val="nil"/>
          <w:left w:val="nil"/>
          <w:bottom w:val="nil"/>
          <w:right w:val="nil"/>
          <w:between w:val="nil"/>
        </w:pBdr>
        <w:spacing w:after="0" w:line="240" w:lineRule="auto"/>
        <w:jc w:val="center"/>
        <w:rPr>
          <w:rFonts w:ascii="Adobe Garamond Pro" w:eastAsia="Times New Roman" w:hAnsi="Adobe Garamond Pro" w:cs="Times New Roman"/>
          <w:sz w:val="24"/>
          <w:szCs w:val="24"/>
          <w:lang w:val="es-ES_tradnl"/>
        </w:rPr>
      </w:pPr>
      <w:r>
        <w:rPr>
          <w:rFonts w:ascii="Adobe Garamond Pro" w:eastAsia="Times New Roman" w:hAnsi="Adobe Garamond Pro" w:cs="Times New Roman"/>
          <w:sz w:val="24"/>
          <w:szCs w:val="24"/>
          <w:lang w:val="es-ES_tradnl"/>
        </w:rPr>
        <w:t>Instituto de Estudios de la Ciencia y la Tecnología (ECYT),</w:t>
      </w:r>
    </w:p>
    <w:p w14:paraId="2C316E8B" w14:textId="7A51090B" w:rsidR="00027210" w:rsidRPr="00F527EF" w:rsidRDefault="00027210" w:rsidP="00B06EC0">
      <w:pPr>
        <w:pBdr>
          <w:top w:val="nil"/>
          <w:left w:val="nil"/>
          <w:bottom w:val="nil"/>
          <w:right w:val="nil"/>
          <w:between w:val="nil"/>
        </w:pBdr>
        <w:spacing w:after="0" w:line="240" w:lineRule="auto"/>
        <w:jc w:val="center"/>
        <w:rPr>
          <w:rFonts w:ascii="Adobe Garamond Pro" w:eastAsia="Times New Roman" w:hAnsi="Adobe Garamond Pro" w:cs="Times New Roman"/>
          <w:bCs/>
          <w:sz w:val="24"/>
          <w:szCs w:val="24"/>
          <w:lang w:val="es-ES_tradnl"/>
        </w:rPr>
      </w:pPr>
      <w:r>
        <w:rPr>
          <w:rFonts w:ascii="Adobe Garamond Pro" w:eastAsia="Times New Roman" w:hAnsi="Adobe Garamond Pro" w:cs="Times New Roman"/>
          <w:sz w:val="24"/>
          <w:szCs w:val="24"/>
          <w:lang w:val="es-ES_tradnl"/>
        </w:rPr>
        <w:t>Universidad de Salamanca, España</w:t>
      </w:r>
    </w:p>
    <w:p w14:paraId="74CDDA80" w14:textId="71D1B48F" w:rsidR="00B06EC0" w:rsidRPr="00F527EF" w:rsidRDefault="00B06EC0" w:rsidP="00B06EC0">
      <w:pPr>
        <w:pBdr>
          <w:top w:val="nil"/>
          <w:left w:val="nil"/>
          <w:bottom w:val="nil"/>
          <w:right w:val="nil"/>
          <w:between w:val="nil"/>
        </w:pBdr>
        <w:spacing w:after="0" w:line="240" w:lineRule="auto"/>
        <w:jc w:val="center"/>
        <w:rPr>
          <w:rFonts w:ascii="Adobe Garamond Pro" w:eastAsia="Times New Roman" w:hAnsi="Adobe Garamond Pro" w:cs="Times New Roman"/>
          <w:lang w:val="es-ES_tradnl"/>
        </w:rPr>
      </w:pPr>
      <w:r w:rsidRPr="00F527EF">
        <w:rPr>
          <w:rFonts w:ascii="Adobe Garamond Pro" w:eastAsia="Times New Roman" w:hAnsi="Adobe Garamond Pro" w:cs="Times New Roman"/>
          <w:lang w:val="es-ES_tradnl"/>
        </w:rPr>
        <w:t>rodrigo.lopez@uv.cl</w:t>
      </w:r>
    </w:p>
    <w:p w14:paraId="184467D3" w14:textId="7CF6E78D" w:rsidR="00B06EC0" w:rsidRPr="00F527EF" w:rsidRDefault="00B06EC0" w:rsidP="00B06EC0">
      <w:pPr>
        <w:pBdr>
          <w:top w:val="nil"/>
          <w:left w:val="nil"/>
          <w:bottom w:val="nil"/>
          <w:right w:val="nil"/>
          <w:between w:val="nil"/>
        </w:pBdr>
        <w:spacing w:after="0" w:line="240" w:lineRule="auto"/>
        <w:jc w:val="center"/>
        <w:rPr>
          <w:rFonts w:ascii="Adobe Garamond Pro" w:eastAsia="Times New Roman" w:hAnsi="Adobe Garamond Pro" w:cs="Times New Roman"/>
          <w:lang w:val="es-ES_tradnl"/>
        </w:rPr>
      </w:pPr>
      <w:r w:rsidRPr="00F527EF">
        <w:rPr>
          <w:rFonts w:ascii="Adobe Garamond Pro" w:eastAsia="Times New Roman" w:hAnsi="Adobe Garamond Pro" w:cs="Times New Roman"/>
          <w:lang w:val="es-ES_tradnl"/>
        </w:rPr>
        <w:t>https://orcid.org/0000-0002-3576-0136</w:t>
      </w:r>
    </w:p>
    <w:p w14:paraId="17D9011D" w14:textId="77777777" w:rsidR="00B06EC0" w:rsidRPr="00F527EF" w:rsidRDefault="00B06EC0" w:rsidP="000F1830">
      <w:pPr>
        <w:spacing w:after="100" w:line="240" w:lineRule="auto"/>
        <w:jc w:val="center"/>
        <w:rPr>
          <w:rFonts w:ascii="Adobe Garamond Pro" w:eastAsia="Times New Roman" w:hAnsi="Adobe Garamond Pro" w:cs="Times New Roman"/>
          <w:sz w:val="24"/>
          <w:szCs w:val="24"/>
          <w:lang w:val="es-ES_tradnl"/>
        </w:rPr>
      </w:pPr>
    </w:p>
    <w:p w14:paraId="02AFE8E5" w14:textId="77777777" w:rsidR="005E0237" w:rsidRPr="00F527EF" w:rsidRDefault="005E0237" w:rsidP="00A275C6">
      <w:pPr>
        <w:spacing w:after="100" w:line="240" w:lineRule="auto"/>
        <w:jc w:val="both"/>
        <w:rPr>
          <w:rFonts w:ascii="Adobe Garamond Pro" w:hAnsi="Adobe Garamond Pro" w:cs="Times New Roman"/>
          <w:sz w:val="24"/>
          <w:szCs w:val="24"/>
          <w:lang w:val="es-ES_tradnl"/>
        </w:rPr>
      </w:pPr>
    </w:p>
    <w:p w14:paraId="6B716253" w14:textId="77777777" w:rsidR="00BC099B" w:rsidRPr="00F527EF" w:rsidRDefault="00BC099B" w:rsidP="00A275C6">
      <w:pPr>
        <w:spacing w:after="100" w:line="240" w:lineRule="auto"/>
        <w:jc w:val="center"/>
        <w:rPr>
          <w:rFonts w:ascii="Adobe Garamond Pro" w:hAnsi="Adobe Garamond Pro" w:cs="Times New Roman"/>
          <w:b/>
          <w:lang w:val="es-ES_tradnl"/>
        </w:rPr>
      </w:pPr>
      <w:r w:rsidRPr="00F527EF">
        <w:rPr>
          <w:rFonts w:ascii="Adobe Garamond Pro" w:hAnsi="Adobe Garamond Pro" w:cs="Times New Roman"/>
          <w:b/>
          <w:lang w:val="es-ES_tradnl"/>
        </w:rPr>
        <w:t>Resumen</w:t>
      </w:r>
    </w:p>
    <w:p w14:paraId="77D602C9" w14:textId="37FF8235" w:rsidR="00BC099B" w:rsidRPr="00F527EF" w:rsidRDefault="000F1830" w:rsidP="00A275C6">
      <w:p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el presente artículo defendemos la idea de que las hipótesis en ciencia deben ser entendidas como una demostración donde se establece de modo dinámico e interactivo una relación entre dos pruebas. Para ello, apelamos a la noción de demostración por hipótesis que Aristóteles esboza en sus Primeros Analíticos. De este modo, circunscribimos la generación de hipótesis al ámbito de las interacciones dialécticas en las que los seres humanos y sus acciones como agentes argumentativos con propósitos y fines desempeñan un papel central. Esta demostración toma la forma de un condicional y es construida por el acuerdo entre agentes epistémicos. Elegimos la perspectiva del pragmatismo dialógico para capturar formalmente esta relación</w:t>
      </w:r>
      <w:r w:rsidR="00784597" w:rsidRPr="00F527EF">
        <w:rPr>
          <w:rFonts w:ascii="Adobe Garamond Pro" w:hAnsi="Adobe Garamond Pro" w:cs="Times New Roman"/>
          <w:sz w:val="24"/>
          <w:szCs w:val="24"/>
          <w:lang w:val="es-ES_tradnl"/>
        </w:rPr>
        <w:t>.</w:t>
      </w:r>
    </w:p>
    <w:p w14:paraId="6835C3F1" w14:textId="1D6D9CEA" w:rsidR="00BC099B" w:rsidRPr="00F527EF" w:rsidRDefault="00BC099B" w:rsidP="00A275C6">
      <w:p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b/>
          <w:sz w:val="24"/>
          <w:szCs w:val="24"/>
          <w:lang w:val="es-ES_tradnl"/>
        </w:rPr>
        <w:lastRenderedPageBreak/>
        <w:t>Palabras</w:t>
      </w:r>
      <w:r w:rsidR="00A275C6" w:rsidRPr="00F527EF">
        <w:rPr>
          <w:rFonts w:ascii="Adobe Garamond Pro" w:hAnsi="Adobe Garamond Pro" w:cs="Times New Roman"/>
          <w:b/>
          <w:sz w:val="24"/>
          <w:szCs w:val="24"/>
          <w:lang w:val="es-ES_tradnl"/>
        </w:rPr>
        <w:t xml:space="preserve"> </w:t>
      </w:r>
      <w:r w:rsidR="00AF160A" w:rsidRPr="00F527EF">
        <w:rPr>
          <w:rFonts w:ascii="Adobe Garamond Pro" w:hAnsi="Adobe Garamond Pro" w:cs="Times New Roman"/>
          <w:b/>
          <w:sz w:val="24"/>
          <w:szCs w:val="24"/>
          <w:lang w:val="es-ES_tradnl"/>
        </w:rPr>
        <w:t>c</w:t>
      </w:r>
      <w:r w:rsidRPr="00F527EF">
        <w:rPr>
          <w:rFonts w:ascii="Adobe Garamond Pro" w:hAnsi="Adobe Garamond Pro" w:cs="Times New Roman"/>
          <w:b/>
          <w:sz w:val="24"/>
          <w:szCs w:val="24"/>
          <w:lang w:val="es-ES_tradnl"/>
        </w:rPr>
        <w:t>lave:</w:t>
      </w:r>
      <w:r w:rsidR="00A275C6" w:rsidRPr="00F527EF">
        <w:rPr>
          <w:rFonts w:ascii="Adobe Garamond Pro" w:hAnsi="Adobe Garamond Pro" w:cs="Times New Roman"/>
          <w:sz w:val="24"/>
          <w:szCs w:val="24"/>
          <w:lang w:val="es-ES_tradnl"/>
        </w:rPr>
        <w:t xml:space="preserve"> </w:t>
      </w:r>
      <w:r w:rsidR="000F1830" w:rsidRPr="00F527EF">
        <w:rPr>
          <w:rFonts w:ascii="Adobe Garamond Pro" w:hAnsi="Adobe Garamond Pro" w:cs="Times New Roman"/>
          <w:sz w:val="24"/>
          <w:szCs w:val="24"/>
          <w:lang w:val="es-ES_tradnl"/>
        </w:rPr>
        <w:t>hipótesis</w:t>
      </w:r>
      <w:r w:rsidR="00EC18A9" w:rsidRPr="00F527EF">
        <w:rPr>
          <w:rFonts w:ascii="Adobe Garamond Pro" w:hAnsi="Adobe Garamond Pro" w:cs="Times New Roman"/>
          <w:sz w:val="24"/>
          <w:szCs w:val="24"/>
          <w:lang w:val="es-ES_tradnl"/>
        </w:rPr>
        <w:t>,</w:t>
      </w:r>
      <w:r w:rsidR="000F1830" w:rsidRPr="00F527EF">
        <w:rPr>
          <w:rFonts w:ascii="Adobe Garamond Pro" w:hAnsi="Adobe Garamond Pro" w:cs="Times New Roman"/>
          <w:sz w:val="24"/>
          <w:szCs w:val="24"/>
          <w:lang w:val="es-ES_tradnl"/>
        </w:rPr>
        <w:t xml:space="preserve"> lógica</w:t>
      </w:r>
      <w:r w:rsidR="00EC18A9" w:rsidRPr="00F527EF">
        <w:rPr>
          <w:rFonts w:ascii="Adobe Garamond Pro" w:hAnsi="Adobe Garamond Pro" w:cs="Times New Roman"/>
          <w:sz w:val="24"/>
          <w:szCs w:val="24"/>
          <w:lang w:val="es-ES_tradnl"/>
        </w:rPr>
        <w:t>,</w:t>
      </w:r>
      <w:r w:rsidR="000F1830" w:rsidRPr="00F527EF">
        <w:rPr>
          <w:rFonts w:ascii="Adobe Garamond Pro" w:hAnsi="Adobe Garamond Pro" w:cs="Times New Roman"/>
          <w:sz w:val="24"/>
          <w:szCs w:val="24"/>
          <w:lang w:val="es-ES_tradnl"/>
        </w:rPr>
        <w:t xml:space="preserve"> condicionales</w:t>
      </w:r>
      <w:r w:rsidR="00EC18A9" w:rsidRPr="00F527EF">
        <w:rPr>
          <w:rFonts w:ascii="Adobe Garamond Pro" w:hAnsi="Adobe Garamond Pro" w:cs="Times New Roman"/>
          <w:sz w:val="24"/>
          <w:szCs w:val="24"/>
          <w:lang w:val="es-ES_tradnl"/>
        </w:rPr>
        <w:t>,</w:t>
      </w:r>
      <w:r w:rsidR="000F1830" w:rsidRPr="00F527EF">
        <w:rPr>
          <w:rFonts w:ascii="Adobe Garamond Pro" w:hAnsi="Adobe Garamond Pro" w:cs="Times New Roman"/>
          <w:sz w:val="24"/>
          <w:szCs w:val="24"/>
          <w:lang w:val="es-ES_tradnl"/>
        </w:rPr>
        <w:t xml:space="preserve"> demostración</w:t>
      </w:r>
      <w:r w:rsidR="00EC18A9" w:rsidRPr="00F527EF">
        <w:rPr>
          <w:rFonts w:ascii="Adobe Garamond Pro" w:hAnsi="Adobe Garamond Pro" w:cs="Times New Roman"/>
          <w:sz w:val="24"/>
          <w:szCs w:val="24"/>
          <w:lang w:val="es-ES_tradnl"/>
        </w:rPr>
        <w:t>,</w:t>
      </w:r>
      <w:r w:rsidR="000F1830" w:rsidRPr="00F527EF">
        <w:rPr>
          <w:rFonts w:ascii="Adobe Garamond Pro" w:hAnsi="Adobe Garamond Pro" w:cs="Times New Roman"/>
          <w:sz w:val="24"/>
          <w:szCs w:val="24"/>
          <w:lang w:val="es-ES_tradnl"/>
        </w:rPr>
        <w:t xml:space="preserve"> interacción</w:t>
      </w:r>
      <w:r w:rsidR="002773C6" w:rsidRPr="00F527EF">
        <w:rPr>
          <w:rFonts w:ascii="Adobe Garamond Pro" w:hAnsi="Adobe Garamond Pro" w:cs="Times New Roman"/>
          <w:sz w:val="24"/>
          <w:szCs w:val="24"/>
          <w:lang w:val="es-ES_tradnl"/>
        </w:rPr>
        <w:t>.</w:t>
      </w:r>
    </w:p>
    <w:p w14:paraId="5C1E6B18" w14:textId="77777777" w:rsidR="00FD005E" w:rsidRPr="00F527EF" w:rsidRDefault="00FD005E" w:rsidP="00A275C6">
      <w:pPr>
        <w:spacing w:after="100" w:line="240" w:lineRule="auto"/>
        <w:jc w:val="both"/>
        <w:rPr>
          <w:rFonts w:ascii="Adobe Garamond Pro" w:hAnsi="Adobe Garamond Pro" w:cs="Times New Roman"/>
          <w:sz w:val="24"/>
          <w:szCs w:val="24"/>
          <w:lang w:val="es-ES_tradnl"/>
        </w:rPr>
      </w:pPr>
    </w:p>
    <w:p w14:paraId="41E7968D" w14:textId="77777777" w:rsidR="00BC099B" w:rsidRPr="005D532E" w:rsidRDefault="00BC099B" w:rsidP="005F7CE5">
      <w:pPr>
        <w:suppressAutoHyphens/>
        <w:spacing w:after="100" w:line="240" w:lineRule="auto"/>
        <w:jc w:val="center"/>
        <w:rPr>
          <w:rFonts w:ascii="Adobe Garamond Pro" w:hAnsi="Adobe Garamond Pro" w:cs="Times New Roman"/>
          <w:b/>
          <w:lang w:val="en-US"/>
        </w:rPr>
      </w:pPr>
      <w:r w:rsidRPr="005D532E">
        <w:rPr>
          <w:rFonts w:ascii="Adobe Garamond Pro" w:hAnsi="Adobe Garamond Pro" w:cs="Times New Roman"/>
          <w:b/>
          <w:lang w:val="en-US"/>
        </w:rPr>
        <w:t>Abstract</w:t>
      </w:r>
    </w:p>
    <w:p w14:paraId="6C87722A" w14:textId="1CA2A612" w:rsidR="00BC099B" w:rsidRPr="005D532E" w:rsidRDefault="000F1830" w:rsidP="005F7CE5">
      <w:pPr>
        <w:suppressAutoHyphens/>
        <w:spacing w:after="100" w:line="240" w:lineRule="auto"/>
        <w:jc w:val="both"/>
        <w:rPr>
          <w:rFonts w:ascii="Adobe Garamond Pro" w:hAnsi="Adobe Garamond Pro" w:cs="Times New Roman"/>
          <w:sz w:val="24"/>
          <w:szCs w:val="24"/>
          <w:lang w:val="en-US"/>
        </w:rPr>
      </w:pPr>
      <w:r w:rsidRPr="005F7CE5">
        <w:rPr>
          <w:rFonts w:ascii="Adobe Garamond Pro" w:hAnsi="Adobe Garamond Pro" w:cs="Times New Roman"/>
          <w:sz w:val="24"/>
          <w:szCs w:val="24"/>
          <w:lang w:val="en-US"/>
        </w:rPr>
        <w:t xml:space="preserve">In this article we defend the idea that hypotheses in science must be understood as a demonstration where a relation between two proofs is established in a dynamic and interactive way. To this end, we appeal to the notion of demonstration by hypothesis that Aristotle outlines in his </w:t>
      </w:r>
      <w:r w:rsidR="007F3BE7" w:rsidRPr="005F7CE5">
        <w:rPr>
          <w:rFonts w:ascii="Adobe Garamond Pro" w:hAnsi="Adobe Garamond Pro" w:cs="Times New Roman"/>
          <w:i/>
          <w:sz w:val="24"/>
          <w:szCs w:val="24"/>
          <w:lang w:val="en-US"/>
        </w:rPr>
        <w:t>Prior</w:t>
      </w:r>
      <w:r w:rsidRPr="005F7CE5">
        <w:rPr>
          <w:rFonts w:ascii="Adobe Garamond Pro" w:hAnsi="Adobe Garamond Pro" w:cs="Times New Roman"/>
          <w:i/>
          <w:sz w:val="24"/>
          <w:szCs w:val="24"/>
          <w:lang w:val="en-US"/>
        </w:rPr>
        <w:t xml:space="preserve"> Analytics</w:t>
      </w:r>
      <w:r w:rsidRPr="005F7CE5">
        <w:rPr>
          <w:rFonts w:ascii="Adobe Garamond Pro" w:hAnsi="Adobe Garamond Pro" w:cs="Times New Roman"/>
          <w:sz w:val="24"/>
          <w:szCs w:val="24"/>
          <w:lang w:val="en-US"/>
        </w:rPr>
        <w:t xml:space="preserve">. In this way, we circumscribe the generation of hypotheses to the realm of dialectical interactions in which human beings and their actions as argumentative agents with purposes and aims play a central role. </w:t>
      </w:r>
      <w:r w:rsidRPr="005D532E">
        <w:rPr>
          <w:rFonts w:ascii="Adobe Garamond Pro" w:hAnsi="Adobe Garamond Pro" w:cs="Times New Roman"/>
          <w:sz w:val="24"/>
          <w:szCs w:val="24"/>
          <w:lang w:val="en-US"/>
        </w:rPr>
        <w:t>This demonstration takes the form of a conditional and is constructed by agreement between epistemic agents. We choose the perspective of dialogical pragmatism to formally capture this relationship</w:t>
      </w:r>
      <w:r w:rsidR="001C162B" w:rsidRPr="005D532E">
        <w:rPr>
          <w:rFonts w:ascii="Adobe Garamond Pro" w:hAnsi="Adobe Garamond Pro" w:cs="Times New Roman"/>
          <w:sz w:val="24"/>
          <w:szCs w:val="24"/>
          <w:lang w:val="en-US"/>
        </w:rPr>
        <w:t>.</w:t>
      </w:r>
    </w:p>
    <w:p w14:paraId="12355CA6" w14:textId="2CA475AE" w:rsidR="00BC099B" w:rsidRPr="005D532E" w:rsidRDefault="00BC099B" w:rsidP="005F7CE5">
      <w:pPr>
        <w:suppressAutoHyphens/>
        <w:spacing w:after="100" w:line="240" w:lineRule="auto"/>
        <w:jc w:val="both"/>
        <w:rPr>
          <w:rFonts w:ascii="Adobe Garamond Pro" w:hAnsi="Adobe Garamond Pro" w:cs="Times New Roman"/>
          <w:sz w:val="24"/>
          <w:szCs w:val="24"/>
          <w:lang w:val="en-US"/>
        </w:rPr>
      </w:pPr>
      <w:r w:rsidRPr="005D532E">
        <w:rPr>
          <w:rFonts w:ascii="Adobe Garamond Pro" w:hAnsi="Adobe Garamond Pro" w:cs="Times New Roman"/>
          <w:b/>
          <w:sz w:val="24"/>
          <w:szCs w:val="24"/>
          <w:lang w:val="en-US"/>
        </w:rPr>
        <w:t>Keywords:</w:t>
      </w:r>
      <w:r w:rsidR="00A275C6" w:rsidRPr="005D532E">
        <w:rPr>
          <w:rFonts w:ascii="Adobe Garamond Pro" w:hAnsi="Adobe Garamond Pro" w:cs="Times New Roman"/>
          <w:sz w:val="24"/>
          <w:szCs w:val="24"/>
          <w:lang w:val="en-US"/>
        </w:rPr>
        <w:t xml:space="preserve"> </w:t>
      </w:r>
      <w:r w:rsidR="000F1830" w:rsidRPr="005D532E">
        <w:rPr>
          <w:rFonts w:ascii="Adobe Garamond Pro" w:hAnsi="Adobe Garamond Pro" w:cs="Times New Roman"/>
          <w:sz w:val="24"/>
          <w:szCs w:val="24"/>
          <w:lang w:val="en-US"/>
        </w:rPr>
        <w:t>hypothesis</w:t>
      </w:r>
      <w:r w:rsidR="00EC18A9" w:rsidRPr="005D532E">
        <w:rPr>
          <w:rFonts w:ascii="Adobe Garamond Pro" w:hAnsi="Adobe Garamond Pro" w:cs="Times New Roman"/>
          <w:sz w:val="24"/>
          <w:szCs w:val="24"/>
          <w:lang w:val="en-US"/>
        </w:rPr>
        <w:t>,</w:t>
      </w:r>
      <w:r w:rsidR="000F1830" w:rsidRPr="005D532E">
        <w:rPr>
          <w:rFonts w:ascii="Adobe Garamond Pro" w:hAnsi="Adobe Garamond Pro" w:cs="Times New Roman"/>
          <w:sz w:val="24"/>
          <w:szCs w:val="24"/>
          <w:lang w:val="en-US"/>
        </w:rPr>
        <w:t xml:space="preserve"> logic</w:t>
      </w:r>
      <w:r w:rsidR="00EC18A9" w:rsidRPr="005D532E">
        <w:rPr>
          <w:rFonts w:ascii="Adobe Garamond Pro" w:hAnsi="Adobe Garamond Pro" w:cs="Times New Roman"/>
          <w:sz w:val="24"/>
          <w:szCs w:val="24"/>
          <w:lang w:val="en-US"/>
        </w:rPr>
        <w:t>,</w:t>
      </w:r>
      <w:r w:rsidR="000F1830" w:rsidRPr="005D532E">
        <w:rPr>
          <w:rFonts w:ascii="Adobe Garamond Pro" w:hAnsi="Adobe Garamond Pro" w:cs="Times New Roman"/>
          <w:sz w:val="24"/>
          <w:szCs w:val="24"/>
          <w:lang w:val="en-US"/>
        </w:rPr>
        <w:t xml:space="preserve"> conditionals</w:t>
      </w:r>
      <w:r w:rsidR="00EC18A9" w:rsidRPr="005D532E">
        <w:rPr>
          <w:rFonts w:ascii="Adobe Garamond Pro" w:hAnsi="Adobe Garamond Pro" w:cs="Times New Roman"/>
          <w:sz w:val="24"/>
          <w:szCs w:val="24"/>
          <w:lang w:val="en-US"/>
        </w:rPr>
        <w:t>,</w:t>
      </w:r>
      <w:r w:rsidR="000F1830" w:rsidRPr="005D532E">
        <w:rPr>
          <w:rFonts w:ascii="Adobe Garamond Pro" w:hAnsi="Adobe Garamond Pro" w:cs="Times New Roman"/>
          <w:sz w:val="24"/>
          <w:szCs w:val="24"/>
          <w:lang w:val="en-US"/>
        </w:rPr>
        <w:t xml:space="preserve"> demonstration</w:t>
      </w:r>
      <w:r w:rsidR="00EC18A9" w:rsidRPr="005D532E">
        <w:rPr>
          <w:rFonts w:ascii="Adobe Garamond Pro" w:hAnsi="Adobe Garamond Pro" w:cs="Times New Roman"/>
          <w:sz w:val="24"/>
          <w:szCs w:val="24"/>
          <w:lang w:val="en-US"/>
        </w:rPr>
        <w:t>,</w:t>
      </w:r>
      <w:r w:rsidR="000F1830" w:rsidRPr="005D532E">
        <w:rPr>
          <w:rFonts w:ascii="Adobe Garamond Pro" w:hAnsi="Adobe Garamond Pro" w:cs="Times New Roman"/>
          <w:sz w:val="24"/>
          <w:szCs w:val="24"/>
          <w:lang w:val="en-US"/>
        </w:rPr>
        <w:t xml:space="preserve"> interaction</w:t>
      </w:r>
      <w:r w:rsidR="002773C6" w:rsidRPr="005D532E">
        <w:rPr>
          <w:rFonts w:ascii="Adobe Garamond Pro" w:hAnsi="Adobe Garamond Pro" w:cs="Times New Roman"/>
          <w:sz w:val="24"/>
          <w:szCs w:val="24"/>
          <w:lang w:val="en-US"/>
        </w:rPr>
        <w:t>.</w:t>
      </w:r>
    </w:p>
    <w:p w14:paraId="24300600" w14:textId="77777777" w:rsidR="00BC099B" w:rsidRPr="005D532E" w:rsidRDefault="00BC099B" w:rsidP="00A275C6">
      <w:pPr>
        <w:spacing w:after="100" w:line="240" w:lineRule="auto"/>
        <w:jc w:val="both"/>
        <w:rPr>
          <w:rFonts w:ascii="Adobe Garamond Pro" w:hAnsi="Adobe Garamond Pro" w:cs="Times New Roman"/>
          <w:sz w:val="24"/>
          <w:szCs w:val="24"/>
          <w:lang w:val="en-US"/>
        </w:rPr>
      </w:pPr>
    </w:p>
    <w:p w14:paraId="61630298" w14:textId="72A6FD0D" w:rsidR="00BC099B" w:rsidRPr="00F527EF" w:rsidRDefault="00BC099B" w:rsidP="00A275C6">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1.</w:t>
      </w:r>
      <w:r w:rsidR="00A275C6" w:rsidRPr="00F527EF">
        <w:rPr>
          <w:rFonts w:ascii="Adobe Garamond Pro" w:hAnsi="Adobe Garamond Pro" w:cs="Times New Roman"/>
          <w:b/>
          <w:sz w:val="24"/>
          <w:szCs w:val="24"/>
          <w:lang w:val="es-ES_tradnl"/>
        </w:rPr>
        <w:t xml:space="preserve"> </w:t>
      </w:r>
      <w:r w:rsidR="00B06EC0" w:rsidRPr="00F527EF">
        <w:rPr>
          <w:rFonts w:ascii="Adobe Garamond Pro" w:hAnsi="Adobe Garamond Pro" w:cs="Times New Roman"/>
          <w:b/>
          <w:sz w:val="24"/>
          <w:szCs w:val="24"/>
          <w:lang w:val="es-ES_tradnl"/>
        </w:rPr>
        <w:t>Hipótesis y Lógica</w:t>
      </w:r>
    </w:p>
    <w:p w14:paraId="77E89718" w14:textId="477CB1F4"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Una rápida búsqueda en diccionarios y enciclopedias nos da la certeza de que la noción de hipótesis no ha recibido toda la atención que merece. Poder ocuparse de ella obliga al investigador/a </w:t>
      </w:r>
      <w:proofErr w:type="spellStart"/>
      <w:r w:rsidRPr="00F527EF">
        <w:rPr>
          <w:rFonts w:ascii="Adobe Garamond Pro" w:hAnsi="Adobe Garamond Pro" w:cs="Times New Roman"/>
          <w:sz w:val="24"/>
          <w:szCs w:val="24"/>
          <w:lang w:val="es-ES_tradnl"/>
        </w:rPr>
        <w:t>a</w:t>
      </w:r>
      <w:proofErr w:type="spellEnd"/>
      <w:r w:rsidRPr="00F527EF">
        <w:rPr>
          <w:rFonts w:ascii="Adobe Garamond Pro" w:hAnsi="Adobe Garamond Pro" w:cs="Times New Roman"/>
          <w:sz w:val="24"/>
          <w:szCs w:val="24"/>
          <w:lang w:val="es-ES_tradnl"/>
        </w:rPr>
        <w:t xml:space="preserve"> ir de una pieza de rompecabezas en otra tratando de imaginar cómo será el cuadro final. En efecto, siguiendo la literatura general sobre Historia de la Filosofía y de las Matemáticas (Copleston, 1958; Heath, 1921; Barnes, 1969; </w:t>
      </w:r>
      <w:proofErr w:type="spellStart"/>
      <w:r w:rsidRPr="00F527EF">
        <w:rPr>
          <w:rFonts w:ascii="Adobe Garamond Pro" w:hAnsi="Adobe Garamond Pro" w:cs="Times New Roman"/>
          <w:sz w:val="24"/>
          <w:szCs w:val="24"/>
          <w:lang w:val="es-ES_tradnl"/>
        </w:rPr>
        <w:t>Eves</w:t>
      </w:r>
      <w:proofErr w:type="spellEnd"/>
      <w:r w:rsidRPr="00F527EF">
        <w:rPr>
          <w:rFonts w:ascii="Adobe Garamond Pro" w:hAnsi="Adobe Garamond Pro" w:cs="Times New Roman"/>
          <w:sz w:val="24"/>
          <w:szCs w:val="24"/>
          <w:lang w:val="es-ES_tradnl"/>
        </w:rPr>
        <w:t>, 1969; entre otros), la noción de hipótesis nos acompaña desde los orígenes mismos de la filosofía en Occidente, en el pensamiento presocrático, y hasta nuestros días. Las primeras huellas se encuentran en los geómetras griegos, a partir del 600 a.C. Platón re</w:t>
      </w:r>
      <w:r w:rsidR="00D27E57" w:rsidRPr="00F527EF">
        <w:rPr>
          <w:rFonts w:ascii="Adobe Garamond Pro" w:hAnsi="Adobe Garamond Pro" w:cs="Times New Roman"/>
          <w:sz w:val="24"/>
          <w:szCs w:val="24"/>
          <w:lang w:val="es-ES_tradnl"/>
        </w:rPr>
        <w:t>cupera esta noción de los geóme</w:t>
      </w:r>
      <w:r w:rsidRPr="00F527EF">
        <w:rPr>
          <w:rFonts w:ascii="Adobe Garamond Pro" w:hAnsi="Adobe Garamond Pro" w:cs="Times New Roman"/>
          <w:sz w:val="24"/>
          <w:szCs w:val="24"/>
          <w:lang w:val="es-ES_tradnl"/>
        </w:rPr>
        <w:t>tras en sus Diálogos (Menón 86b-e). Luego Aristóteles la retoma y desarrolla un sentido específico de la misma: las reducciones a lo imposible (</w:t>
      </w:r>
      <w:proofErr w:type="spellStart"/>
      <w:r w:rsidR="00D27E57" w:rsidRPr="00F527EF">
        <w:rPr>
          <w:rFonts w:ascii="Adobe Garamond Pro" w:hAnsi="Adobe Garamond Pro" w:cs="Times New Roman"/>
          <w:sz w:val="24"/>
          <w:szCs w:val="24"/>
          <w:lang w:val="es-ES_tradnl"/>
        </w:rPr>
        <w:t>reductio</w:t>
      </w:r>
      <w:proofErr w:type="spellEnd"/>
      <w:r w:rsidR="00D27E57" w:rsidRPr="00F527EF">
        <w:rPr>
          <w:rFonts w:ascii="Adobe Garamond Pro" w:hAnsi="Adobe Garamond Pro" w:cs="Times New Roman"/>
          <w:sz w:val="24"/>
          <w:szCs w:val="24"/>
          <w:lang w:val="es-ES_tradnl"/>
        </w:rPr>
        <w:t xml:space="preserve"> ad </w:t>
      </w:r>
      <w:proofErr w:type="spellStart"/>
      <w:r w:rsidR="00D27E57" w:rsidRPr="00F527EF">
        <w:rPr>
          <w:rFonts w:ascii="Adobe Garamond Pro" w:hAnsi="Adobe Garamond Pro" w:cs="Times New Roman"/>
          <w:sz w:val="24"/>
          <w:szCs w:val="24"/>
          <w:lang w:val="es-ES_tradnl"/>
        </w:rPr>
        <w:t>impossibile</w:t>
      </w:r>
      <w:proofErr w:type="spellEnd"/>
      <w:r w:rsidR="00D27E57" w:rsidRPr="00F527EF">
        <w:rPr>
          <w:rFonts w:ascii="Adobe Garamond Pro" w:hAnsi="Adobe Garamond Pro" w:cs="Times New Roman"/>
          <w:sz w:val="24"/>
          <w:szCs w:val="24"/>
          <w:lang w:val="es-ES_tradnl"/>
        </w:rPr>
        <w:t>). De he</w:t>
      </w:r>
      <w:r w:rsidRPr="00F527EF">
        <w:rPr>
          <w:rFonts w:ascii="Adobe Garamond Pro" w:hAnsi="Adobe Garamond Pro" w:cs="Times New Roman"/>
          <w:sz w:val="24"/>
          <w:szCs w:val="24"/>
          <w:lang w:val="es-ES_tradnl"/>
        </w:rPr>
        <w:t>cho, Aristóteles reconoció en sus Primeros Analíticos la i</w:t>
      </w:r>
      <w:r w:rsidR="00D27E57" w:rsidRPr="00F527EF">
        <w:rPr>
          <w:rFonts w:ascii="Adobe Garamond Pro" w:hAnsi="Adobe Garamond Pro" w:cs="Times New Roman"/>
          <w:sz w:val="24"/>
          <w:szCs w:val="24"/>
          <w:lang w:val="es-ES_tradnl"/>
        </w:rPr>
        <w:t>mportancia de este tipo de prue</w:t>
      </w:r>
      <w:r w:rsidRPr="00F527EF">
        <w:rPr>
          <w:rFonts w:ascii="Adobe Garamond Pro" w:hAnsi="Adobe Garamond Pro" w:cs="Times New Roman"/>
          <w:sz w:val="24"/>
          <w:szCs w:val="24"/>
          <w:lang w:val="es-ES_tradnl"/>
        </w:rPr>
        <w:t>bas y prometió un desarrollo teórico correspondiente (50b). Sin embargo, no hay con</w:t>
      </w:r>
      <w:r w:rsidR="00D27E57" w:rsidRPr="00F527EF">
        <w:rPr>
          <w:rFonts w:ascii="Adobe Garamond Pro" w:hAnsi="Adobe Garamond Pro" w:cs="Times New Roman"/>
          <w:sz w:val="24"/>
          <w:szCs w:val="24"/>
          <w:lang w:val="es-ES_tradnl"/>
        </w:rPr>
        <w:t>stan</w:t>
      </w:r>
      <w:r w:rsidRPr="00F527EF">
        <w:rPr>
          <w:rFonts w:ascii="Adobe Garamond Pro" w:hAnsi="Adobe Garamond Pro" w:cs="Times New Roman"/>
          <w:sz w:val="24"/>
          <w:szCs w:val="24"/>
          <w:lang w:val="es-ES_tradnl"/>
        </w:rPr>
        <w:t>cia de que lo haya hecho.</w:t>
      </w:r>
    </w:p>
    <w:p w14:paraId="30F97A98" w14:textId="171AB7DD"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Como sabemos, casi todos los escritos de los primeros geómetras previos a Euclides se han perdido. Desde luego contamos con la obra de este último como sistematización de los antiguos conocimientos de la Geometría. Sin embargo, las pruebas que encontramos en sus libros Elementos difieren de las de sus predecesores. A lo largo de este periodo, incluido Aristóteles, la noción de hipótesis presenta una polisemia difícil de determinar. Para el modesto propósito de este trabajo, sólo nos centramos en su uso en las demostraciones lógicas. Así pues, es necesario señalar que por «demostrac</w:t>
      </w:r>
      <w:r w:rsidR="00D27E57" w:rsidRPr="00F527EF">
        <w:rPr>
          <w:rFonts w:ascii="Adobe Garamond Pro" w:hAnsi="Adobe Garamond Pro" w:cs="Times New Roman"/>
          <w:sz w:val="24"/>
          <w:szCs w:val="24"/>
          <w:lang w:val="es-ES_tradnl"/>
        </w:rPr>
        <w:t>ión» nos referimos a este proce</w:t>
      </w:r>
      <w:r w:rsidRPr="00F527EF">
        <w:rPr>
          <w:rFonts w:ascii="Adobe Garamond Pro" w:hAnsi="Adobe Garamond Pro" w:cs="Times New Roman"/>
          <w:sz w:val="24"/>
          <w:szCs w:val="24"/>
          <w:lang w:val="es-ES_tradnl"/>
        </w:rPr>
        <w:t xml:space="preserve">dimiento que, al parecer, no tiene </w:t>
      </w:r>
      <w:proofErr w:type="gramStart"/>
      <w:r w:rsidR="005F7CE5" w:rsidRPr="00F527EF">
        <w:rPr>
          <w:rFonts w:ascii="Adobe Garamond Pro" w:hAnsi="Adobe Garamond Pro" w:cs="Times New Roman"/>
          <w:sz w:val="24"/>
          <w:szCs w:val="24"/>
          <w:lang w:val="es-ES_tradnl"/>
        </w:rPr>
        <w:t>antecedentes</w:t>
      </w:r>
      <w:r w:rsidRPr="00F527EF">
        <w:rPr>
          <w:rFonts w:ascii="Adobe Garamond Pro" w:hAnsi="Adobe Garamond Pro" w:cs="Times New Roman"/>
          <w:sz w:val="24"/>
          <w:szCs w:val="24"/>
          <w:lang w:val="es-ES_tradnl"/>
        </w:rPr>
        <w:t xml:space="preserve"> </w:t>
      </w:r>
      <w:r w:rsidR="005F7CE5">
        <w:rPr>
          <w:rFonts w:ascii="Adobe Garamond Pro" w:hAnsi="Adobe Garamond Pro" w:cs="Times New Roman"/>
          <w:sz w:val="24"/>
          <w:szCs w:val="24"/>
          <w:lang w:val="es-ES_tradnl"/>
        </w:rPr>
        <w:t>previos</w:t>
      </w:r>
      <w:proofErr w:type="gramEnd"/>
      <w:r w:rsidR="005F7CE5">
        <w:rPr>
          <w:rFonts w:ascii="Adobe Garamond Pro" w:hAnsi="Adobe Garamond Pro" w:cs="Times New Roman"/>
          <w:sz w:val="24"/>
          <w:szCs w:val="24"/>
          <w:lang w:val="es-ES_tradnl"/>
        </w:rPr>
        <w:t xml:space="preserve"> </w:t>
      </w:r>
      <w:r w:rsidRPr="00F527EF">
        <w:rPr>
          <w:rFonts w:ascii="Adobe Garamond Pro" w:hAnsi="Adobe Garamond Pro" w:cs="Times New Roman"/>
          <w:sz w:val="24"/>
          <w:szCs w:val="24"/>
          <w:lang w:val="es-ES_tradnl"/>
        </w:rPr>
        <w:t>a los geómetras griegos: «Hay que señalar, sin embargo, que no se encuentra en toda la matemática oriental antigua ni un solo caso de lo que hoy llamamos demostración» (</w:t>
      </w:r>
      <w:proofErr w:type="spellStart"/>
      <w:r w:rsidRPr="00F527EF">
        <w:rPr>
          <w:rFonts w:ascii="Adobe Garamond Pro" w:hAnsi="Adobe Garamond Pro" w:cs="Times New Roman"/>
          <w:sz w:val="24"/>
          <w:szCs w:val="24"/>
          <w:lang w:val="es-ES_tradnl"/>
        </w:rPr>
        <w:t>Eves</w:t>
      </w:r>
      <w:proofErr w:type="spellEnd"/>
      <w:r w:rsidRPr="00F527EF">
        <w:rPr>
          <w:rFonts w:ascii="Adobe Garamond Pro" w:hAnsi="Adobe Garamond Pro" w:cs="Times New Roman"/>
          <w:sz w:val="24"/>
          <w:szCs w:val="24"/>
          <w:lang w:val="es-ES_tradnl"/>
        </w:rPr>
        <w:t>, 1969, p. 28).</w:t>
      </w:r>
    </w:p>
    <w:p w14:paraId="65FC849B"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lastRenderedPageBreak/>
        <w:t xml:space="preserve">Pero comencemos con un cuadro un poco más general. Lalande, en su texto </w:t>
      </w:r>
      <w:proofErr w:type="spellStart"/>
      <w:r w:rsidRPr="00F527EF">
        <w:rPr>
          <w:rFonts w:ascii="Adobe Garamond Pro" w:hAnsi="Adobe Garamond Pro" w:cs="Times New Roman"/>
          <w:sz w:val="24"/>
          <w:szCs w:val="24"/>
          <w:lang w:val="es-ES_tradnl"/>
        </w:rPr>
        <w:t>Vocabulaire</w:t>
      </w:r>
      <w:proofErr w:type="spellEnd"/>
      <w:r w:rsidRPr="00F527EF">
        <w:rPr>
          <w:rFonts w:ascii="Adobe Garamond Pro" w:hAnsi="Adobe Garamond Pro" w:cs="Times New Roman"/>
          <w:sz w:val="24"/>
          <w:szCs w:val="24"/>
          <w:lang w:val="es-ES_tradnl"/>
        </w:rPr>
        <w:t xml:space="preserve"> </w:t>
      </w:r>
      <w:proofErr w:type="spellStart"/>
      <w:r w:rsidRPr="00F527EF">
        <w:rPr>
          <w:rFonts w:ascii="Adobe Garamond Pro" w:hAnsi="Adobe Garamond Pro" w:cs="Times New Roman"/>
          <w:sz w:val="24"/>
          <w:szCs w:val="24"/>
          <w:lang w:val="es-ES_tradnl"/>
        </w:rPr>
        <w:t>technique</w:t>
      </w:r>
      <w:proofErr w:type="spellEnd"/>
      <w:r w:rsidRPr="00F527EF">
        <w:rPr>
          <w:rFonts w:ascii="Adobe Garamond Pro" w:hAnsi="Adobe Garamond Pro" w:cs="Times New Roman"/>
          <w:sz w:val="24"/>
          <w:szCs w:val="24"/>
          <w:lang w:val="es-ES_tradnl"/>
        </w:rPr>
        <w:t xml:space="preserve"> et critique de la </w:t>
      </w:r>
      <w:proofErr w:type="spellStart"/>
      <w:r w:rsidRPr="00F527EF">
        <w:rPr>
          <w:rFonts w:ascii="Adobe Garamond Pro" w:hAnsi="Adobe Garamond Pro" w:cs="Times New Roman"/>
          <w:sz w:val="24"/>
          <w:szCs w:val="24"/>
          <w:lang w:val="es-ES_tradnl"/>
        </w:rPr>
        <w:t>philosophie</w:t>
      </w:r>
      <w:proofErr w:type="spellEnd"/>
      <w:r w:rsidRPr="00F527EF">
        <w:rPr>
          <w:rFonts w:ascii="Adobe Garamond Pro" w:hAnsi="Adobe Garamond Pro" w:cs="Times New Roman"/>
          <w:sz w:val="24"/>
          <w:szCs w:val="24"/>
          <w:lang w:val="es-ES_tradnl"/>
        </w:rPr>
        <w:t xml:space="preserve"> (1997), posee una de las pocas notas académicas que hace justicia a la noción de hipótesis. En efecto, Lalande ofrece tres divisiones que, creemos, engloban de forma genérica las connotaciones más destacadas de esta noción. Lalande (1997, p. 428, transcripción nuestra) la esquematiza de la siguiente manera:</w:t>
      </w:r>
    </w:p>
    <w:p w14:paraId="544CACE2"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A.</w:t>
      </w:r>
      <w:r w:rsidRPr="00F527EF">
        <w:rPr>
          <w:rFonts w:ascii="Adobe Garamond Pro" w:hAnsi="Adobe Garamond Pro" w:cs="Times New Roman"/>
          <w:sz w:val="24"/>
          <w:szCs w:val="24"/>
          <w:lang w:val="es-ES_tradnl"/>
        </w:rPr>
        <w:tab/>
        <w:t>Sentido matemático: datos de un problema, puntos de partida para demostrar.</w:t>
      </w:r>
    </w:p>
    <w:p w14:paraId="1C9133CB"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B.</w:t>
      </w:r>
      <w:r w:rsidRPr="00F527EF">
        <w:rPr>
          <w:rFonts w:ascii="Adobe Garamond Pro" w:hAnsi="Adobe Garamond Pro" w:cs="Times New Roman"/>
          <w:sz w:val="24"/>
          <w:szCs w:val="24"/>
          <w:lang w:val="es-ES_tradnl"/>
        </w:rPr>
        <w:tab/>
        <w:t>Proposición recibida sin saber si es V o F y a partir de la cual se infieren otras para contrastar con la experiencia.</w:t>
      </w:r>
    </w:p>
    <w:p w14:paraId="097CB67C" w14:textId="188A916F"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w:t>
      </w:r>
      <w:r w:rsidRPr="00F527EF">
        <w:rPr>
          <w:rFonts w:ascii="Adobe Garamond Pro" w:hAnsi="Adobe Garamond Pro" w:cs="Times New Roman"/>
          <w:sz w:val="24"/>
          <w:szCs w:val="24"/>
          <w:lang w:val="es-ES_tradnl"/>
        </w:rPr>
        <w:tab/>
        <w:t>Conjetura dudosa pero plausible por la que la</w:t>
      </w:r>
      <w:r w:rsidR="00D27E57" w:rsidRPr="00F527EF">
        <w:rPr>
          <w:rFonts w:ascii="Adobe Garamond Pro" w:hAnsi="Adobe Garamond Pro" w:cs="Times New Roman"/>
          <w:sz w:val="24"/>
          <w:szCs w:val="24"/>
          <w:lang w:val="es-ES_tradnl"/>
        </w:rPr>
        <w:t xml:space="preserve"> imaginación anticipa el conoci</w:t>
      </w:r>
      <w:r w:rsidRPr="00F527EF">
        <w:rPr>
          <w:rFonts w:ascii="Adobe Garamond Pro" w:hAnsi="Adobe Garamond Pro" w:cs="Times New Roman"/>
          <w:sz w:val="24"/>
          <w:szCs w:val="24"/>
          <w:lang w:val="es-ES_tradnl"/>
        </w:rPr>
        <w:t>miento y que está destinada a ser evaluada (i) por la observación directa o (</w:t>
      </w:r>
      <w:proofErr w:type="spellStart"/>
      <w:r w:rsidRPr="00F527EF">
        <w:rPr>
          <w:rFonts w:ascii="Adobe Garamond Pro" w:hAnsi="Adobe Garamond Pro" w:cs="Times New Roman"/>
          <w:sz w:val="24"/>
          <w:szCs w:val="24"/>
          <w:lang w:val="es-ES_tradnl"/>
        </w:rPr>
        <w:t>ii</w:t>
      </w:r>
      <w:proofErr w:type="spellEnd"/>
      <w:r w:rsidRPr="00F527EF">
        <w:rPr>
          <w:rFonts w:ascii="Adobe Garamond Pro" w:hAnsi="Adobe Garamond Pro" w:cs="Times New Roman"/>
          <w:sz w:val="24"/>
          <w:szCs w:val="24"/>
          <w:lang w:val="es-ES_tradnl"/>
        </w:rPr>
        <w:t>) por todas sus consecuencias con la observación (interpretación anticipada de los fenómenos).</w:t>
      </w:r>
    </w:p>
    <w:p w14:paraId="6023FEB6" w14:textId="6F6A0956"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Datos, proposición y conjetura son los tres modos, por llamarlo de algún modo, en que se presentan las hipótesis, de acuerdo con Lalande. A diferencia de los dos últimos, el primer sentido, el matemático, se alinea con el sentido lógico que deseamos recuperar en este texto. En efecto, los sentidos B y C, que entendemos como no inferenciales, apuntan a utilizar la noción de Hipótesis en la práctica científica y,</w:t>
      </w:r>
      <w:r w:rsidR="00D27E57" w:rsidRPr="00F527EF">
        <w:rPr>
          <w:rFonts w:ascii="Adobe Garamond Pro" w:hAnsi="Adobe Garamond Pro" w:cs="Times New Roman"/>
          <w:sz w:val="24"/>
          <w:szCs w:val="24"/>
          <w:lang w:val="es-ES_tradnl"/>
        </w:rPr>
        <w:t xml:space="preserve"> más apropiadamente, en la prác</w:t>
      </w:r>
      <w:r w:rsidRPr="00F527EF">
        <w:rPr>
          <w:rFonts w:ascii="Adobe Garamond Pro" w:hAnsi="Adobe Garamond Pro" w:cs="Times New Roman"/>
          <w:sz w:val="24"/>
          <w:szCs w:val="24"/>
          <w:lang w:val="es-ES_tradnl"/>
        </w:rPr>
        <w:t>tica experimental que implica mediciones, evaluaciones empíricas, contrastaciones, etc. Cabe señalar que, en ninguno de los tres casos, se indica el origen de la hipótesis, tanto si es la conclusión de un razonamiento como si procede de la creatividad espontánea de un agente. Además, según cómo lo presenta Lalande, podríamos expresar los tres sentidos como una relación condicional donde la hipótesis ocupa el lugar del antecedente. Esto último es, en efecto, lo que cuestionamos en el presente trabajo.</w:t>
      </w:r>
    </w:p>
    <w:p w14:paraId="02406A7A" w14:textId="636674CD"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Como consecuencia de lo anterior, observamos que en los sentidos B y C la noción de hipótesis podría perder su carácter de tal tras una evaluación empírica, mientras que en el sentido matemático lo mantendría durante todo el proceso. Al respecto, Platón afirma lo siguiente (</w:t>
      </w:r>
      <w:proofErr w:type="spellStart"/>
      <w:r w:rsidRPr="00F527EF">
        <w:rPr>
          <w:rFonts w:ascii="Adobe Garamond Pro" w:hAnsi="Adobe Garamond Pro" w:cs="Times New Roman"/>
          <w:sz w:val="24"/>
          <w:szCs w:val="24"/>
          <w:lang w:val="es-ES_tradnl"/>
        </w:rPr>
        <w:t>Rep</w:t>
      </w:r>
      <w:proofErr w:type="spellEnd"/>
      <w:r w:rsidRPr="00F527EF">
        <w:rPr>
          <w:rFonts w:ascii="Adobe Garamond Pro" w:hAnsi="Adobe Garamond Pro" w:cs="Times New Roman"/>
          <w:sz w:val="24"/>
          <w:szCs w:val="24"/>
          <w:lang w:val="es-ES_tradnl"/>
        </w:rPr>
        <w:t xml:space="preserve"> 510c):</w:t>
      </w:r>
    </w:p>
    <w:p w14:paraId="7C417553" w14:textId="1EA46796" w:rsidR="00B06EC0" w:rsidRPr="00F527EF" w:rsidRDefault="00B06EC0" w:rsidP="00B06EC0">
      <w:pPr>
        <w:spacing w:after="100" w:line="240" w:lineRule="auto"/>
        <w:ind w:left="720"/>
        <w:jc w:val="both"/>
        <w:rPr>
          <w:rFonts w:ascii="Adobe Garamond Pro" w:hAnsi="Adobe Garamond Pro" w:cs="Times New Roman"/>
          <w:sz w:val="24"/>
          <w:szCs w:val="24"/>
          <w:lang w:val="es-ES_tradnl"/>
        </w:rPr>
      </w:pPr>
      <w:proofErr w:type="spellStart"/>
      <w:r w:rsidRPr="00F527EF">
        <w:rPr>
          <w:rFonts w:ascii="Adobe Garamond Pro" w:hAnsi="Adobe Garamond Pro" w:cs="Times New Roman"/>
          <w:sz w:val="24"/>
          <w:szCs w:val="24"/>
          <w:lang w:val="es-ES_tradnl"/>
        </w:rPr>
        <w:t>Let’s</w:t>
      </w:r>
      <w:proofErr w:type="spellEnd"/>
      <w:r w:rsidRPr="00F527EF">
        <w:rPr>
          <w:rFonts w:ascii="Adobe Garamond Pro" w:hAnsi="Adobe Garamond Pro" w:cs="Times New Roman"/>
          <w:sz w:val="24"/>
          <w:szCs w:val="24"/>
          <w:lang w:val="es-ES_tradnl"/>
        </w:rPr>
        <w:t xml:space="preserve"> try </w:t>
      </w:r>
      <w:proofErr w:type="spellStart"/>
      <w:r w:rsidRPr="00F527EF">
        <w:rPr>
          <w:rFonts w:ascii="Adobe Garamond Pro" w:hAnsi="Adobe Garamond Pro" w:cs="Times New Roman"/>
          <w:sz w:val="24"/>
          <w:szCs w:val="24"/>
          <w:lang w:val="es-ES_tradnl"/>
        </w:rPr>
        <w:t>again</w:t>
      </w:r>
      <w:proofErr w:type="spellEnd"/>
      <w:r w:rsidRPr="00F527EF">
        <w:rPr>
          <w:rFonts w:ascii="Adobe Garamond Pro" w:hAnsi="Adobe Garamond Pro" w:cs="Times New Roman"/>
          <w:sz w:val="24"/>
          <w:szCs w:val="24"/>
          <w:lang w:val="es-ES_tradnl"/>
        </w:rPr>
        <w:t xml:space="preserve">. </w:t>
      </w:r>
      <w:r w:rsidRPr="005D532E">
        <w:rPr>
          <w:rFonts w:ascii="Adobe Garamond Pro" w:hAnsi="Adobe Garamond Pro" w:cs="Times New Roman"/>
          <w:sz w:val="24"/>
          <w:szCs w:val="24"/>
          <w:lang w:val="en-US"/>
        </w:rPr>
        <w:t xml:space="preserve">You see, you will understand </w:t>
      </w:r>
      <w:r w:rsidR="00D27E57" w:rsidRPr="005D532E">
        <w:rPr>
          <w:rFonts w:ascii="Adobe Garamond Pro" w:hAnsi="Adobe Garamond Pro" w:cs="Times New Roman"/>
          <w:sz w:val="24"/>
          <w:szCs w:val="24"/>
          <w:lang w:val="en-US"/>
        </w:rPr>
        <w:t>it more easily after this expla</w:t>
      </w:r>
      <w:r w:rsidRPr="005D532E">
        <w:rPr>
          <w:rFonts w:ascii="Adobe Garamond Pro" w:hAnsi="Adobe Garamond Pro" w:cs="Times New Roman"/>
          <w:sz w:val="24"/>
          <w:szCs w:val="24"/>
          <w:lang w:val="en-US"/>
        </w:rPr>
        <w:t>nation. I think you know that students of geometry, calculation, and the like hypothesize the odd and the even, the various</w:t>
      </w:r>
      <w:r w:rsidR="00D27E57" w:rsidRPr="005D532E">
        <w:rPr>
          <w:rFonts w:ascii="Adobe Garamond Pro" w:hAnsi="Adobe Garamond Pro" w:cs="Times New Roman"/>
          <w:sz w:val="24"/>
          <w:szCs w:val="24"/>
          <w:lang w:val="en-US"/>
        </w:rPr>
        <w:t xml:space="preserve"> figures, the three kinds of an</w:t>
      </w:r>
      <w:r w:rsidRPr="005D532E">
        <w:rPr>
          <w:rFonts w:ascii="Adobe Garamond Pro" w:hAnsi="Adobe Garamond Pro" w:cs="Times New Roman"/>
          <w:sz w:val="24"/>
          <w:szCs w:val="24"/>
          <w:lang w:val="en-US"/>
        </w:rPr>
        <w:t xml:space="preserve">gles, and other things akin to these in each of their investigations, regarding them as known. These they treat as hypotheses and do not think it necessary to give any argument for them, either to themselves or to others, as if they were evident to everyone. And going from these first principles through the remaining steps, they arrive in full agreement at the point they set out to reach in their investigation. </w:t>
      </w:r>
      <w:r w:rsidRPr="00F527EF">
        <w:rPr>
          <w:rFonts w:ascii="Adobe Garamond Pro" w:hAnsi="Adobe Garamond Pro" w:cs="Times New Roman"/>
          <w:sz w:val="24"/>
          <w:szCs w:val="24"/>
          <w:lang w:val="es-ES_tradnl"/>
        </w:rPr>
        <w:t>(Plato, 2005, p. 206)</w:t>
      </w:r>
    </w:p>
    <w:p w14:paraId="693F4767" w14:textId="21099013"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Este sentido también fue reconocido por algunos comentadores de la obra de filósofos y geómetras griegos. Por ejemplo, de acuerdo con Barnes (</w:t>
      </w:r>
      <w:r w:rsidR="00D27E57" w:rsidRPr="00F527EF">
        <w:rPr>
          <w:rFonts w:ascii="Adobe Garamond Pro" w:hAnsi="Adobe Garamond Pro" w:cs="Times New Roman"/>
          <w:sz w:val="24"/>
          <w:szCs w:val="24"/>
          <w:lang w:val="es-ES_tradnl"/>
        </w:rPr>
        <w:t>2007, p. 90), tenemos los comen</w:t>
      </w:r>
      <w:r w:rsidRPr="00F527EF">
        <w:rPr>
          <w:rFonts w:ascii="Adobe Garamond Pro" w:hAnsi="Adobe Garamond Pro" w:cs="Times New Roman"/>
          <w:sz w:val="24"/>
          <w:szCs w:val="24"/>
          <w:lang w:val="es-ES_tradnl"/>
        </w:rPr>
        <w:t>tarios de Filoponio a los Primeros Analíticos (APr. 243</w:t>
      </w:r>
      <w:r w:rsidR="00D27E57" w:rsidRPr="00F527EF">
        <w:rPr>
          <w:rFonts w:ascii="Adobe Garamond Pro" w:hAnsi="Adobe Garamond Pro" w:cs="Times New Roman"/>
          <w:sz w:val="24"/>
          <w:szCs w:val="24"/>
          <w:lang w:val="es-ES_tradnl"/>
        </w:rPr>
        <w:t xml:space="preserve">.15-24) y Proclus que en sus </w:t>
      </w:r>
      <w:r w:rsidR="00D27E57" w:rsidRPr="00F527EF">
        <w:rPr>
          <w:rFonts w:ascii="Adobe Garamond Pro" w:hAnsi="Adobe Garamond Pro" w:cs="Times New Roman"/>
          <w:sz w:val="24"/>
          <w:szCs w:val="24"/>
          <w:lang w:val="es-ES_tradnl"/>
        </w:rPr>
        <w:lastRenderedPageBreak/>
        <w:t>co</w:t>
      </w:r>
      <w:r w:rsidRPr="00F527EF">
        <w:rPr>
          <w:rFonts w:ascii="Adobe Garamond Pro" w:hAnsi="Adobe Garamond Pro" w:cs="Times New Roman"/>
          <w:sz w:val="24"/>
          <w:szCs w:val="24"/>
          <w:lang w:val="es-ES_tradnl"/>
        </w:rPr>
        <w:t>mentarios a la obra de Euclides afirma que en “Todos los triángulos isósceles tienen sus ángulos base iguales”, se “supone” que se tiene un triángulo isósceles y se “concluye” la igualdad de sus ángulos base» (Eucl. 252.5-23). En resumen, como afirma Barnes, «en un condicional, se “establece” el antecedente y se ve lo que sigue» (2007, p. 90).</w:t>
      </w:r>
    </w:p>
    <w:p w14:paraId="7C5DE1D9" w14:textId="1C7E23F4"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Aparte de estos tres sentidos, el propio Lalande agrega una nota en su texto en el cual dice que hay otro sentido de hipótesis y que es el referido en los </w:t>
      </w:r>
      <w:r w:rsidR="00D27E57" w:rsidRPr="00F527EF">
        <w:rPr>
          <w:rFonts w:ascii="Adobe Garamond Pro" w:hAnsi="Adobe Garamond Pro" w:cs="Times New Roman"/>
          <w:sz w:val="24"/>
          <w:szCs w:val="24"/>
          <w:lang w:val="es-ES_tradnl"/>
        </w:rPr>
        <w:t>textos por la expresión ex hipó</w:t>
      </w:r>
      <w:r w:rsidRPr="00F527EF">
        <w:rPr>
          <w:rFonts w:ascii="Adobe Garamond Pro" w:hAnsi="Adobe Garamond Pro" w:cs="Times New Roman"/>
          <w:sz w:val="24"/>
          <w:szCs w:val="24"/>
          <w:lang w:val="es-ES_tradnl"/>
        </w:rPr>
        <w:t>téseos. A continuación, profundizaremos en esto último.</w:t>
      </w:r>
    </w:p>
    <w:p w14:paraId="38AE4A94"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116FD647" w14:textId="77777777" w:rsidR="00B06EC0" w:rsidRPr="00F527EF" w:rsidRDefault="00B06EC0" w:rsidP="00295B79">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2. Hipótesis, acuerdo y relación entre dos pruebas</w:t>
      </w:r>
    </w:p>
    <w:p w14:paraId="0A7C125A" w14:textId="4717F428"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Lalande menciona otro sentido de hipótesis, que parece haberse perdido – según nuestro punto de vista, y que nos gustaría rescatar. Como indicamos más arriba, este sentido ya estaba presente en los primeros geómetras griegos y Platón, de acuerdo con sus propias palabras en sus Diálogos, lo toma de allí para los argumentos que lleva adelante </w:t>
      </w:r>
      <w:r w:rsidR="00F527EF" w:rsidRPr="00F527EF">
        <w:rPr>
          <w:rFonts w:ascii="Adobe Garamond Pro" w:hAnsi="Adobe Garamond Pro" w:cs="Times New Roman"/>
          <w:sz w:val="24"/>
          <w:szCs w:val="24"/>
          <w:lang w:val="es-ES_tradnl"/>
        </w:rPr>
        <w:t>Sócrates</w:t>
      </w:r>
      <w:r w:rsidRPr="00F527EF">
        <w:rPr>
          <w:rFonts w:ascii="Adobe Garamond Pro" w:hAnsi="Adobe Garamond Pro" w:cs="Times New Roman"/>
          <w:sz w:val="24"/>
          <w:szCs w:val="24"/>
          <w:lang w:val="es-ES_tradnl"/>
        </w:rPr>
        <w:t xml:space="preserve"> . En efecto, Platón señala que existe un tipo de demostración «mediante una hipótesis» (</w:t>
      </w:r>
      <w:proofErr w:type="spellStart"/>
      <w:r w:rsidRPr="00F527EF">
        <w:rPr>
          <w:rFonts w:ascii="Cambria" w:hAnsi="Cambria" w:cs="Cambria"/>
          <w:sz w:val="24"/>
          <w:szCs w:val="24"/>
          <w:lang w:val="es-ES_tradnl"/>
        </w:rPr>
        <w:t>εξ</w:t>
      </w:r>
      <w:proofErr w:type="spellEnd"/>
      <w:r w:rsidRPr="00F527EF">
        <w:rPr>
          <w:rFonts w:ascii="Adobe Garamond Pro" w:hAnsi="Adobe Garamond Pro" w:cs="Times New Roman"/>
          <w:sz w:val="24"/>
          <w:szCs w:val="24"/>
          <w:lang w:val="es-ES_tradnl"/>
        </w:rPr>
        <w:t xml:space="preserve"> </w:t>
      </w:r>
      <w:r w:rsidRPr="00F527EF">
        <w:rPr>
          <w:rFonts w:ascii="Times New Roman" w:hAnsi="Times New Roman" w:cs="Times New Roman"/>
          <w:sz w:val="24"/>
          <w:szCs w:val="24"/>
          <w:lang w:val="es-ES_tradnl"/>
        </w:rPr>
        <w:t>ὑ</w:t>
      </w:r>
      <w:r w:rsidRPr="00F527EF">
        <w:rPr>
          <w:rFonts w:ascii="Adobe Garamond Pro" w:hAnsi="Adobe Garamond Pro" w:cs="Times New Roman"/>
          <w:sz w:val="24"/>
          <w:szCs w:val="24"/>
          <w:lang w:val="es-ES_tradnl"/>
        </w:rPr>
        <w:t>π</w:t>
      </w:r>
      <w:proofErr w:type="spellStart"/>
      <w:r w:rsidRPr="00F527EF">
        <w:rPr>
          <w:rFonts w:ascii="Cambria" w:hAnsi="Cambria" w:cs="Cambria"/>
          <w:sz w:val="24"/>
          <w:szCs w:val="24"/>
          <w:lang w:val="es-ES_tradnl"/>
        </w:rPr>
        <w:t>οθεσεως</w:t>
      </w:r>
      <w:proofErr w:type="spellEnd"/>
      <w:r w:rsidRPr="00F527EF">
        <w:rPr>
          <w:rFonts w:ascii="Adobe Garamond Pro" w:hAnsi="Adobe Garamond Pro" w:cs="Times New Roman"/>
          <w:sz w:val="24"/>
          <w:szCs w:val="24"/>
          <w:lang w:val="es-ES_tradnl"/>
        </w:rPr>
        <w:t xml:space="preserve"> </w:t>
      </w:r>
      <w:r w:rsidRPr="00F527EF">
        <w:rPr>
          <w:rFonts w:ascii="Cambria" w:hAnsi="Cambria" w:cs="Cambria"/>
          <w:sz w:val="24"/>
          <w:szCs w:val="24"/>
          <w:lang w:val="es-ES_tradnl"/>
        </w:rPr>
        <w:t>α</w:t>
      </w:r>
      <w:proofErr w:type="spellStart"/>
      <w:r w:rsidRPr="00F527EF">
        <w:rPr>
          <w:rFonts w:ascii="Cambria" w:hAnsi="Cambria" w:cs="Cambria"/>
          <w:sz w:val="24"/>
          <w:szCs w:val="24"/>
          <w:lang w:val="es-ES_tradnl"/>
        </w:rPr>
        <w:t>υτο</w:t>
      </w:r>
      <w:proofErr w:type="spellEnd"/>
      <w:r w:rsidRPr="00F527EF">
        <w:rPr>
          <w:rFonts w:ascii="Adobe Garamond Pro" w:hAnsi="Adobe Garamond Pro" w:cs="Times New Roman"/>
          <w:sz w:val="24"/>
          <w:szCs w:val="24"/>
          <w:lang w:val="es-ES_tradnl"/>
        </w:rPr>
        <w:t xml:space="preserve"> </w:t>
      </w:r>
      <w:proofErr w:type="spellStart"/>
      <w:r w:rsidRPr="00F527EF">
        <w:rPr>
          <w:rFonts w:ascii="Cambria" w:hAnsi="Cambria" w:cs="Cambria"/>
          <w:sz w:val="24"/>
          <w:szCs w:val="24"/>
          <w:lang w:val="es-ES_tradnl"/>
        </w:rPr>
        <w:t>σκο</w:t>
      </w:r>
      <w:proofErr w:type="spellEnd"/>
      <w:r w:rsidRPr="00F527EF">
        <w:rPr>
          <w:rFonts w:ascii="Adobe Garamond Pro" w:hAnsi="Adobe Garamond Pro" w:cs="Adobe Garamond Pro"/>
          <w:sz w:val="24"/>
          <w:szCs w:val="24"/>
          <w:lang w:val="es-ES_tradnl"/>
        </w:rPr>
        <w:t>π</w:t>
      </w:r>
      <w:proofErr w:type="spellStart"/>
      <w:r w:rsidRPr="00F527EF">
        <w:rPr>
          <w:rFonts w:ascii="Cambria" w:hAnsi="Cambria" w:cs="Cambria"/>
          <w:sz w:val="24"/>
          <w:szCs w:val="24"/>
          <w:lang w:val="es-ES_tradnl"/>
        </w:rPr>
        <w:t>εισθ</w:t>
      </w:r>
      <w:proofErr w:type="spellEnd"/>
      <w:r w:rsidRPr="00F527EF">
        <w:rPr>
          <w:rFonts w:ascii="Cambria" w:hAnsi="Cambria" w:cs="Cambria"/>
          <w:sz w:val="24"/>
          <w:szCs w:val="24"/>
          <w:lang w:val="es-ES_tradnl"/>
        </w:rPr>
        <w:t>αι</w:t>
      </w:r>
      <w:r w:rsidRPr="00F527EF">
        <w:rPr>
          <w:rFonts w:ascii="Adobe Garamond Pro" w:hAnsi="Adobe Garamond Pro" w:cs="Times New Roman"/>
          <w:sz w:val="24"/>
          <w:szCs w:val="24"/>
          <w:lang w:val="es-ES_tradnl"/>
        </w:rPr>
        <w:t>), que procede de los ge</w:t>
      </w:r>
      <w:r w:rsidRPr="00F527EF">
        <w:rPr>
          <w:rFonts w:ascii="Adobe Garamond Pro" w:hAnsi="Adobe Garamond Pro" w:cs="Adobe Garamond Pro"/>
          <w:sz w:val="24"/>
          <w:szCs w:val="24"/>
          <w:lang w:val="es-ES_tradnl"/>
        </w:rPr>
        <w:t>ó</w:t>
      </w:r>
      <w:r w:rsidRPr="00F527EF">
        <w:rPr>
          <w:rFonts w:ascii="Adobe Garamond Pro" w:hAnsi="Adobe Garamond Pro" w:cs="Times New Roman"/>
          <w:sz w:val="24"/>
          <w:szCs w:val="24"/>
          <w:lang w:val="es-ES_tradnl"/>
        </w:rPr>
        <w:t>metras, y lo considera adecuado para hacer pruebas en filosofía, como dice el propio Sócrates en el Menón (86b-e):</w:t>
      </w:r>
    </w:p>
    <w:p w14:paraId="17B60F51" w14:textId="31DAC2BE" w:rsidR="00B06EC0" w:rsidRPr="00F527EF" w:rsidRDefault="00B06EC0" w:rsidP="00295B79">
      <w:pPr>
        <w:spacing w:after="100" w:line="240" w:lineRule="auto"/>
        <w:ind w:left="720"/>
        <w:jc w:val="both"/>
        <w:rPr>
          <w:rFonts w:ascii="Adobe Garamond Pro" w:hAnsi="Adobe Garamond Pro" w:cs="Times New Roman"/>
          <w:sz w:val="24"/>
          <w:szCs w:val="24"/>
          <w:lang w:val="es-ES_tradnl"/>
        </w:rPr>
      </w:pPr>
      <w:proofErr w:type="gramStart"/>
      <w:r w:rsidRPr="005D532E">
        <w:rPr>
          <w:rFonts w:ascii="Adobe Garamond Pro" w:hAnsi="Adobe Garamond Pro" w:cs="Times New Roman"/>
          <w:sz w:val="24"/>
          <w:szCs w:val="24"/>
          <w:lang w:val="en-US"/>
        </w:rPr>
        <w:t>So</w:t>
      </w:r>
      <w:proofErr w:type="gramEnd"/>
      <w:r w:rsidRPr="005D532E">
        <w:rPr>
          <w:rFonts w:ascii="Adobe Garamond Pro" w:hAnsi="Adobe Garamond Pro" w:cs="Times New Roman"/>
          <w:sz w:val="24"/>
          <w:szCs w:val="24"/>
          <w:lang w:val="en-US"/>
        </w:rPr>
        <w:t xml:space="preserve"> it seems we are to consider what sort of thing it is of which we do not yet know what it is! Well, the least you can do is to relax just a little of your </w:t>
      </w:r>
      <w:proofErr w:type="gramStart"/>
      <w:r w:rsidRPr="005D532E">
        <w:rPr>
          <w:rFonts w:ascii="Adobe Garamond Pro" w:hAnsi="Adobe Garamond Pro" w:cs="Times New Roman"/>
          <w:sz w:val="24"/>
          <w:szCs w:val="24"/>
          <w:lang w:val="en-US"/>
        </w:rPr>
        <w:t>authority, and</w:t>
      </w:r>
      <w:proofErr w:type="gramEnd"/>
      <w:r w:rsidRPr="005D532E">
        <w:rPr>
          <w:rFonts w:ascii="Adobe Garamond Pro" w:hAnsi="Adobe Garamond Pro" w:cs="Times New Roman"/>
          <w:sz w:val="24"/>
          <w:szCs w:val="24"/>
          <w:lang w:val="en-US"/>
        </w:rPr>
        <w:t xml:space="preserve"> allow the question —whether virtue comes by teaching or some other way— to be examined by means of hypothesis. I mean by hypothesis what the geometricians often do in dealing with a question put to them; For example, whether a certain area is capable of being inscribed as a triangular space in a given circle: they reply — “I cannot yet tell whether it has that capability; but I think, if I may put it so, that I have a certain helpful </w:t>
      </w:r>
      <w:proofErr w:type="spellStart"/>
      <w:r w:rsidRPr="005D532E">
        <w:rPr>
          <w:rFonts w:ascii="Adobe Garamond Pro" w:hAnsi="Adobe Garamond Pro" w:cs="Times New Roman"/>
          <w:sz w:val="24"/>
          <w:szCs w:val="24"/>
          <w:lang w:val="en-US"/>
        </w:rPr>
        <w:t>hy-pothesis</w:t>
      </w:r>
      <w:proofErr w:type="spellEnd"/>
      <w:r w:rsidRPr="005D532E">
        <w:rPr>
          <w:rFonts w:ascii="Adobe Garamond Pro" w:hAnsi="Adobe Garamond Pro" w:cs="Times New Roman"/>
          <w:sz w:val="24"/>
          <w:szCs w:val="24"/>
          <w:lang w:val="en-US"/>
        </w:rPr>
        <w:t xml:space="preserve"> for the problem, and it is as follows: If this area is such that when you apply it to the given line of the circle you find it falls short by a space similar to that which you have just applied, then I take it you have one con-sequence, and if it is impossible for it to fall so, then some other. [...]” In the same way </w:t>
      </w:r>
      <w:proofErr w:type="gramStart"/>
      <w:r w:rsidRPr="005D532E">
        <w:rPr>
          <w:rFonts w:ascii="Adobe Garamond Pro" w:hAnsi="Adobe Garamond Pro" w:cs="Times New Roman"/>
          <w:sz w:val="24"/>
          <w:szCs w:val="24"/>
          <w:lang w:val="en-US"/>
        </w:rPr>
        <w:t>with regard to</w:t>
      </w:r>
      <w:proofErr w:type="gramEnd"/>
      <w:r w:rsidRPr="005D532E">
        <w:rPr>
          <w:rFonts w:ascii="Adobe Garamond Pro" w:hAnsi="Adobe Garamond Pro" w:cs="Times New Roman"/>
          <w:sz w:val="24"/>
          <w:szCs w:val="24"/>
          <w:lang w:val="en-US"/>
        </w:rPr>
        <w:t xml:space="preserve"> our question about</w:t>
      </w:r>
      <w:r w:rsidR="00D27E57" w:rsidRPr="005D532E">
        <w:rPr>
          <w:rFonts w:ascii="Adobe Garamond Pro" w:hAnsi="Adobe Garamond Pro" w:cs="Times New Roman"/>
          <w:sz w:val="24"/>
          <w:szCs w:val="24"/>
          <w:lang w:val="en-US"/>
        </w:rPr>
        <w:t xml:space="preserve"> virtue, since we don’t know ei</w:t>
      </w:r>
      <w:r w:rsidRPr="005D532E">
        <w:rPr>
          <w:rFonts w:ascii="Adobe Garamond Pro" w:hAnsi="Adobe Garamond Pro" w:cs="Times New Roman"/>
          <w:sz w:val="24"/>
          <w:szCs w:val="24"/>
          <w:lang w:val="en-US"/>
        </w:rPr>
        <w:t xml:space="preserve">ther what it is or what kind of thing it may be, we had best make use of a hypothesis in considering whether it can be taught or not [...] </w:t>
      </w:r>
      <w:r w:rsidRPr="00F527EF">
        <w:rPr>
          <w:rFonts w:ascii="Adobe Garamond Pro" w:hAnsi="Adobe Garamond Pro" w:cs="Times New Roman"/>
          <w:sz w:val="24"/>
          <w:szCs w:val="24"/>
          <w:lang w:val="es-ES_tradnl"/>
        </w:rPr>
        <w:t>(Plato, 1952, p. 325)</w:t>
      </w:r>
    </w:p>
    <w:p w14:paraId="5CCF9FA3" w14:textId="7EDD3F69"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efecto, la discusión gira en torno a si (1) ¿La virtud es enseñable o no? Sócrates toma prestado el método de demostración de los geómetras e hipotéticamente considerará (2) si es una ciencia o no. En otras palabras, como los antiguos</w:t>
      </w:r>
      <w:r w:rsidR="00D27E57" w:rsidRPr="00F527EF">
        <w:rPr>
          <w:rFonts w:ascii="Adobe Garamond Pro" w:hAnsi="Adobe Garamond Pro" w:cs="Times New Roman"/>
          <w:sz w:val="24"/>
          <w:szCs w:val="24"/>
          <w:lang w:val="es-ES_tradnl"/>
        </w:rPr>
        <w:t xml:space="preserve"> geómetras, Sócrates se ve impe</w:t>
      </w:r>
      <w:r w:rsidRPr="00F527EF">
        <w:rPr>
          <w:rFonts w:ascii="Adobe Garamond Pro" w:hAnsi="Adobe Garamond Pro" w:cs="Times New Roman"/>
          <w:sz w:val="24"/>
          <w:szCs w:val="24"/>
          <w:lang w:val="es-ES_tradnl"/>
        </w:rPr>
        <w:t>dido de demostrar (1) directamente y por lo tanto considera la hipótesis de que 'si la virtud es una ciencia', entonces quedaría demostrado que 'es enseñable'. Aristóteles ofrece más ideas respecto a este tipo de demostración. En efecto, consideremos las s</w:t>
      </w:r>
      <w:r w:rsidR="00D27E57" w:rsidRPr="00F527EF">
        <w:rPr>
          <w:rFonts w:ascii="Adobe Garamond Pro" w:hAnsi="Adobe Garamond Pro" w:cs="Times New Roman"/>
          <w:sz w:val="24"/>
          <w:szCs w:val="24"/>
          <w:lang w:val="es-ES_tradnl"/>
        </w:rPr>
        <w:t>iguientes afirma</w:t>
      </w:r>
      <w:r w:rsidRPr="00F527EF">
        <w:rPr>
          <w:rFonts w:ascii="Adobe Garamond Pro" w:hAnsi="Adobe Garamond Pro" w:cs="Times New Roman"/>
          <w:sz w:val="24"/>
          <w:szCs w:val="24"/>
          <w:lang w:val="es-ES_tradnl"/>
        </w:rPr>
        <w:t>ciones de Aristóteles (41a39 y 50a19-24, respectivamente):</w:t>
      </w:r>
    </w:p>
    <w:p w14:paraId="4BE8E5F6" w14:textId="6CE90CE4" w:rsidR="00B06EC0" w:rsidRPr="005D532E" w:rsidRDefault="00B06EC0" w:rsidP="00295B79">
      <w:pPr>
        <w:spacing w:after="100" w:line="240" w:lineRule="auto"/>
        <w:ind w:left="720"/>
        <w:jc w:val="both"/>
        <w:rPr>
          <w:rFonts w:ascii="Adobe Garamond Pro" w:hAnsi="Adobe Garamond Pro" w:cs="Times New Roman"/>
          <w:sz w:val="24"/>
          <w:szCs w:val="24"/>
          <w:lang w:val="en-US"/>
        </w:rPr>
      </w:pPr>
      <w:r w:rsidRPr="005D532E">
        <w:rPr>
          <w:rFonts w:ascii="Adobe Garamond Pro" w:hAnsi="Adobe Garamond Pro" w:cs="Times New Roman"/>
          <w:sz w:val="24"/>
          <w:szCs w:val="24"/>
          <w:lang w:val="en-US"/>
        </w:rPr>
        <w:lastRenderedPageBreak/>
        <w:t>The same is true of all other hypothetical proo</w:t>
      </w:r>
      <w:r w:rsidR="00D27E57" w:rsidRPr="005D532E">
        <w:rPr>
          <w:rFonts w:ascii="Adobe Garamond Pro" w:hAnsi="Adobe Garamond Pro" w:cs="Times New Roman"/>
          <w:sz w:val="24"/>
          <w:szCs w:val="24"/>
          <w:lang w:val="en-US"/>
        </w:rPr>
        <w:t>fs; for in every case the syllo</w:t>
      </w:r>
      <w:r w:rsidRPr="005D532E">
        <w:rPr>
          <w:rFonts w:ascii="Adobe Garamond Pro" w:hAnsi="Adobe Garamond Pro" w:cs="Times New Roman"/>
          <w:sz w:val="24"/>
          <w:szCs w:val="24"/>
          <w:lang w:val="en-US"/>
        </w:rPr>
        <w:t xml:space="preserve">gism is </w:t>
      </w:r>
      <w:proofErr w:type="gramStart"/>
      <w:r w:rsidRPr="005D532E">
        <w:rPr>
          <w:rFonts w:ascii="Adobe Garamond Pro" w:hAnsi="Adobe Garamond Pro" w:cs="Times New Roman"/>
          <w:sz w:val="24"/>
          <w:szCs w:val="24"/>
          <w:lang w:val="en-US"/>
        </w:rPr>
        <w:t>effected</w:t>
      </w:r>
      <w:proofErr w:type="gramEnd"/>
      <w:r w:rsidRPr="005D532E">
        <w:rPr>
          <w:rFonts w:ascii="Adobe Garamond Pro" w:hAnsi="Adobe Garamond Pro" w:cs="Times New Roman"/>
          <w:sz w:val="24"/>
          <w:szCs w:val="24"/>
          <w:lang w:val="en-US"/>
        </w:rPr>
        <w:t xml:space="preserve"> with reference to the subs</w:t>
      </w:r>
      <w:r w:rsidR="00D27E57" w:rsidRPr="005D532E">
        <w:rPr>
          <w:rFonts w:ascii="Adobe Garamond Pro" w:hAnsi="Adobe Garamond Pro" w:cs="Times New Roman"/>
          <w:sz w:val="24"/>
          <w:szCs w:val="24"/>
          <w:lang w:val="en-US"/>
        </w:rPr>
        <w:t>tituted proposition, and the re</w:t>
      </w:r>
      <w:r w:rsidRPr="005D532E">
        <w:rPr>
          <w:rFonts w:ascii="Adobe Garamond Pro" w:hAnsi="Adobe Garamond Pro" w:cs="Times New Roman"/>
          <w:sz w:val="24"/>
          <w:szCs w:val="24"/>
          <w:lang w:val="en-US"/>
        </w:rPr>
        <w:t>quired conclusion is reached by means o</w:t>
      </w:r>
      <w:r w:rsidR="00D27E57" w:rsidRPr="005D532E">
        <w:rPr>
          <w:rFonts w:ascii="Adobe Garamond Pro" w:hAnsi="Adobe Garamond Pro" w:cs="Times New Roman"/>
          <w:sz w:val="24"/>
          <w:szCs w:val="24"/>
          <w:lang w:val="en-US"/>
        </w:rPr>
        <w:t>f a concession or some other hy</w:t>
      </w:r>
      <w:r w:rsidRPr="005D532E">
        <w:rPr>
          <w:rFonts w:ascii="Adobe Garamond Pro" w:hAnsi="Adobe Garamond Pro" w:cs="Times New Roman"/>
          <w:sz w:val="24"/>
          <w:szCs w:val="24"/>
          <w:lang w:val="en-US"/>
        </w:rPr>
        <w:t>pothesis. (Aristotle, 1962, p. 323)</w:t>
      </w:r>
    </w:p>
    <w:p w14:paraId="41DC5AB4" w14:textId="77777777" w:rsidR="00B06EC0" w:rsidRPr="00F527EF" w:rsidRDefault="00B06EC0" w:rsidP="00295B79">
      <w:pPr>
        <w:spacing w:after="100" w:line="240" w:lineRule="auto"/>
        <w:ind w:left="720"/>
        <w:jc w:val="both"/>
        <w:rPr>
          <w:rFonts w:ascii="Adobe Garamond Pro" w:hAnsi="Adobe Garamond Pro" w:cs="Times New Roman"/>
          <w:sz w:val="24"/>
          <w:szCs w:val="24"/>
          <w:lang w:val="es-ES_tradnl"/>
        </w:rPr>
      </w:pPr>
      <w:r w:rsidRPr="005D532E">
        <w:rPr>
          <w:rFonts w:ascii="Adobe Garamond Pro" w:hAnsi="Adobe Garamond Pro" w:cs="Times New Roman"/>
          <w:sz w:val="24"/>
          <w:szCs w:val="24"/>
          <w:lang w:val="en-US"/>
        </w:rPr>
        <w:t xml:space="preserve">E.g., suppose that, after assuming that unless there is someone potentiality for contraries there cannot be one science of them, you should then argue that not every potentiality is for contraries, e.g., for the healthy and for the diseased, for if there is, the same thing will be at the same time healthy and diseased: then it has been shown that there is not one potentiality for all contraries, but it has not been shown that there is not one science. It is true that the latter must necessarily be admitted, but only ex </w:t>
      </w:r>
      <w:proofErr w:type="spellStart"/>
      <w:r w:rsidRPr="005D532E">
        <w:rPr>
          <w:rFonts w:ascii="Adobe Garamond Pro" w:hAnsi="Adobe Garamond Pro" w:cs="Times New Roman"/>
          <w:sz w:val="24"/>
          <w:szCs w:val="24"/>
          <w:lang w:val="en-US"/>
        </w:rPr>
        <w:t>hypothesi</w:t>
      </w:r>
      <w:proofErr w:type="spellEnd"/>
      <w:r w:rsidRPr="005D532E">
        <w:rPr>
          <w:rFonts w:ascii="Adobe Garamond Pro" w:hAnsi="Adobe Garamond Pro" w:cs="Times New Roman"/>
          <w:sz w:val="24"/>
          <w:szCs w:val="24"/>
          <w:lang w:val="en-US"/>
        </w:rPr>
        <w:t xml:space="preserve"> and not as the result of syllogistic proof. </w:t>
      </w:r>
      <w:r w:rsidRPr="00F527EF">
        <w:rPr>
          <w:rFonts w:ascii="Adobe Garamond Pro" w:hAnsi="Adobe Garamond Pro" w:cs="Times New Roman"/>
          <w:sz w:val="24"/>
          <w:szCs w:val="24"/>
          <w:lang w:val="es-ES_tradnl"/>
        </w:rPr>
        <w:t>(Aristotle, 1962, p. 387)</w:t>
      </w:r>
    </w:p>
    <w:p w14:paraId="6CDDF3E5" w14:textId="662A5E52"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Creemos que hay aquí tres nociones dignas de ser resaltadas: (i) acuerdo, (</w:t>
      </w:r>
      <w:proofErr w:type="spellStart"/>
      <w:r w:rsidRPr="00F527EF">
        <w:rPr>
          <w:rFonts w:ascii="Adobe Garamond Pro" w:hAnsi="Adobe Garamond Pro" w:cs="Times New Roman"/>
          <w:sz w:val="24"/>
          <w:szCs w:val="24"/>
          <w:lang w:val="es-ES_tradnl"/>
        </w:rPr>
        <w:t>ii</w:t>
      </w:r>
      <w:proofErr w:type="spellEnd"/>
      <w:r w:rsidRPr="00F527EF">
        <w:rPr>
          <w:rFonts w:ascii="Adobe Garamond Pro" w:hAnsi="Adobe Garamond Pro" w:cs="Times New Roman"/>
          <w:sz w:val="24"/>
          <w:szCs w:val="24"/>
          <w:lang w:val="es-ES_tradnl"/>
        </w:rPr>
        <w:t>) sustitución, y (</w:t>
      </w:r>
      <w:proofErr w:type="spellStart"/>
      <w:r w:rsidRPr="00F527EF">
        <w:rPr>
          <w:rFonts w:ascii="Adobe Garamond Pro" w:hAnsi="Adobe Garamond Pro" w:cs="Times New Roman"/>
          <w:sz w:val="24"/>
          <w:szCs w:val="24"/>
          <w:lang w:val="es-ES_tradnl"/>
        </w:rPr>
        <w:t>iii</w:t>
      </w:r>
      <w:proofErr w:type="spellEnd"/>
      <w:r w:rsidRPr="00F527EF">
        <w:rPr>
          <w:rFonts w:ascii="Adobe Garamond Pro" w:hAnsi="Adobe Garamond Pro" w:cs="Times New Roman"/>
          <w:sz w:val="24"/>
          <w:szCs w:val="24"/>
          <w:lang w:val="es-ES_tradnl"/>
        </w:rPr>
        <w:t>) relación entre dos pruebas. En cuanto a la primera, acuerdo, es notable el carácter dialógico de la noción de hipótesis para Aristóteles. En otras palabras, sólo hay hipótesis en el contexto de un acuerdo con un interlocutor. Esto último es crucial y requiere, desde nuestra perspectiva, de un enfoque pragmático para una l</w:t>
      </w:r>
      <w:r w:rsidR="00D27E57" w:rsidRPr="00F527EF">
        <w:rPr>
          <w:rFonts w:ascii="Adobe Garamond Pro" w:hAnsi="Adobe Garamond Pro" w:cs="Times New Roman"/>
          <w:sz w:val="24"/>
          <w:szCs w:val="24"/>
          <w:lang w:val="es-ES_tradnl"/>
        </w:rPr>
        <w:t>ectura adecuada del procedimien</w:t>
      </w:r>
      <w:r w:rsidRPr="00F527EF">
        <w:rPr>
          <w:rFonts w:ascii="Adobe Garamond Pro" w:hAnsi="Adobe Garamond Pro" w:cs="Times New Roman"/>
          <w:sz w:val="24"/>
          <w:szCs w:val="24"/>
          <w:lang w:val="es-ES_tradnl"/>
        </w:rPr>
        <w:t>to, incluyendo – por supuesto – agentes y contextos. También nos resulta significativo que el Estagirita recurra a la idea de sustitución (o, nos atreveríamos a decir, de subrogación), para pensar la relación comprometida entre (1) y (2) arriba expuesta para el argumento de Sócrates según Platón. En efecto, el ejemplo de Platón -que Aristóteles debía conocer muy bien- nos dice que ‘la virtud es una ciencia’ sustituye lóg</w:t>
      </w:r>
      <w:r w:rsidR="00D27E57" w:rsidRPr="00F527EF">
        <w:rPr>
          <w:rFonts w:ascii="Adobe Garamond Pro" w:hAnsi="Adobe Garamond Pro" w:cs="Times New Roman"/>
          <w:sz w:val="24"/>
          <w:szCs w:val="24"/>
          <w:lang w:val="es-ES_tradnl"/>
        </w:rPr>
        <w:t>icamente a ‘la virtud es enseña</w:t>
      </w:r>
      <w:r w:rsidRPr="00F527EF">
        <w:rPr>
          <w:rFonts w:ascii="Adobe Garamond Pro" w:hAnsi="Adobe Garamond Pro" w:cs="Times New Roman"/>
          <w:sz w:val="24"/>
          <w:szCs w:val="24"/>
          <w:lang w:val="es-ES_tradnl"/>
        </w:rPr>
        <w:t>ble’, en el sentido de que probando la primera queda probada la segunda. Esto último deja claro que estamos considerando dos pruebas. Imposibilitados de realizar la primera, con-fiamos en el acuerdo con un interlocutor de que, proband</w:t>
      </w:r>
      <w:r w:rsidR="00D27E57" w:rsidRPr="00F527EF">
        <w:rPr>
          <w:rFonts w:ascii="Adobe Garamond Pro" w:hAnsi="Adobe Garamond Pro" w:cs="Times New Roman"/>
          <w:sz w:val="24"/>
          <w:szCs w:val="24"/>
          <w:lang w:val="es-ES_tradnl"/>
        </w:rPr>
        <w:t>o una segunda, la primera queda</w:t>
      </w:r>
      <w:r w:rsidRPr="00F527EF">
        <w:rPr>
          <w:rFonts w:ascii="Adobe Garamond Pro" w:hAnsi="Adobe Garamond Pro" w:cs="Times New Roman"/>
          <w:sz w:val="24"/>
          <w:szCs w:val="24"/>
          <w:lang w:val="es-ES_tradnl"/>
        </w:rPr>
        <w:t>rá probada. Entraremos en más detalles sobre esta última más abajo.</w:t>
      </w:r>
    </w:p>
    <w:p w14:paraId="19E291F4"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2405F790" w14:textId="77777777" w:rsidR="00B06EC0" w:rsidRPr="00F527EF" w:rsidRDefault="00B06EC0" w:rsidP="00295B79">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3. Diferencias en torno a hipótesis en Aristóteles</w:t>
      </w:r>
    </w:p>
    <w:p w14:paraId="13F71274" w14:textId="0F0BBBDB"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Respecto del acuerdo entre interlocutores, debemos recordar que no puede generalizarse para todos los usos que Aristóteles hace de la noción de hipótesis. En efecto, si buscamos una única definición de hipótesis en sus textos, encontraremos inmediatamente diferentes significados </w:t>
      </w:r>
      <w:proofErr w:type="gramStart"/>
      <w:r w:rsidRPr="00F527EF">
        <w:rPr>
          <w:rFonts w:ascii="Adobe Garamond Pro" w:hAnsi="Adobe Garamond Pro" w:cs="Times New Roman"/>
          <w:sz w:val="24"/>
          <w:szCs w:val="24"/>
          <w:lang w:val="es-ES_tradnl"/>
        </w:rPr>
        <w:t>a</w:t>
      </w:r>
      <w:proofErr w:type="gramEnd"/>
      <w:r w:rsidRPr="00F527EF">
        <w:rPr>
          <w:rFonts w:ascii="Adobe Garamond Pro" w:hAnsi="Adobe Garamond Pro" w:cs="Times New Roman"/>
          <w:sz w:val="24"/>
          <w:szCs w:val="24"/>
          <w:lang w:val="es-ES_tradnl"/>
        </w:rPr>
        <w:t xml:space="preserve"> tener en cuenta que -en los mismos casos- </w:t>
      </w:r>
      <w:r w:rsidR="00D27E57" w:rsidRPr="00F527EF">
        <w:rPr>
          <w:rFonts w:ascii="Adobe Garamond Pro" w:hAnsi="Adobe Garamond Pro" w:cs="Times New Roman"/>
          <w:sz w:val="24"/>
          <w:szCs w:val="24"/>
          <w:lang w:val="es-ES_tradnl"/>
        </w:rPr>
        <w:t>no coinciden entre sí. Por ejem</w:t>
      </w:r>
      <w:r w:rsidRPr="00F527EF">
        <w:rPr>
          <w:rFonts w:ascii="Adobe Garamond Pro" w:hAnsi="Adobe Garamond Pro" w:cs="Times New Roman"/>
          <w:sz w:val="24"/>
          <w:szCs w:val="24"/>
          <w:lang w:val="es-ES_tradnl"/>
        </w:rPr>
        <w:t>plo, en la Analíticos Posteriores, Libro I Capítulo 2 (Aristóteles, 2002, p. 4), Aristóteles distingue entre dos tipos de «actos de posición» (seguimo</w:t>
      </w:r>
      <w:r w:rsidR="00D27E57" w:rsidRPr="00F527EF">
        <w:rPr>
          <w:rFonts w:ascii="Adobe Garamond Pro" w:hAnsi="Adobe Garamond Pro" w:cs="Times New Roman"/>
          <w:sz w:val="24"/>
          <w:szCs w:val="24"/>
          <w:lang w:val="es-ES_tradnl"/>
        </w:rPr>
        <w:t xml:space="preserve">s la traducción francesa de </w:t>
      </w:r>
      <w:proofErr w:type="spellStart"/>
      <w:r w:rsidR="00D27E57" w:rsidRPr="00F527EF">
        <w:rPr>
          <w:rFonts w:ascii="Adobe Garamond Pro" w:hAnsi="Adobe Garamond Pro" w:cs="Times New Roman"/>
          <w:sz w:val="24"/>
          <w:szCs w:val="24"/>
          <w:lang w:val="es-ES_tradnl"/>
        </w:rPr>
        <w:t>Cru</w:t>
      </w:r>
      <w:r w:rsidRPr="00F527EF">
        <w:rPr>
          <w:rFonts w:ascii="Adobe Garamond Pro" w:hAnsi="Adobe Garamond Pro" w:cs="Times New Roman"/>
          <w:sz w:val="24"/>
          <w:szCs w:val="24"/>
          <w:lang w:val="es-ES_tradnl"/>
        </w:rPr>
        <w:t>bellier</w:t>
      </w:r>
      <w:proofErr w:type="spellEnd"/>
      <w:r w:rsidRPr="00F527EF">
        <w:rPr>
          <w:rFonts w:ascii="Adobe Garamond Pro" w:hAnsi="Adobe Garamond Pro" w:cs="Times New Roman"/>
          <w:sz w:val="24"/>
          <w:szCs w:val="24"/>
          <w:lang w:val="es-ES_tradnl"/>
        </w:rPr>
        <w:t xml:space="preserve"> de </w:t>
      </w:r>
      <w:proofErr w:type="spellStart"/>
      <w:r w:rsidRPr="00F527EF">
        <w:rPr>
          <w:rFonts w:ascii="Cambria" w:hAnsi="Cambria" w:cs="Cambria"/>
          <w:sz w:val="24"/>
          <w:szCs w:val="24"/>
          <w:lang w:val="es-ES_tradnl"/>
        </w:rPr>
        <w:t>θεσις</w:t>
      </w:r>
      <w:proofErr w:type="spellEnd"/>
      <w:r w:rsidRPr="00F527EF">
        <w:rPr>
          <w:rFonts w:ascii="Adobe Garamond Pro" w:hAnsi="Adobe Garamond Pro" w:cs="Times New Roman"/>
          <w:sz w:val="24"/>
          <w:szCs w:val="24"/>
          <w:lang w:val="es-ES_tradnl"/>
        </w:rPr>
        <w:t xml:space="preserve"> como </w:t>
      </w:r>
      <w:r w:rsidRPr="00F527EF">
        <w:rPr>
          <w:rFonts w:ascii="Adobe Garamond Pro" w:hAnsi="Adobe Garamond Pro" w:cs="Adobe Garamond Pro"/>
          <w:sz w:val="24"/>
          <w:szCs w:val="24"/>
          <w:lang w:val="es-ES_tradnl"/>
        </w:rPr>
        <w:t>«</w:t>
      </w:r>
      <w:proofErr w:type="spellStart"/>
      <w:r w:rsidRPr="00F527EF">
        <w:rPr>
          <w:rFonts w:ascii="Adobe Garamond Pro" w:hAnsi="Adobe Garamond Pro" w:cs="Times New Roman"/>
          <w:sz w:val="24"/>
          <w:szCs w:val="24"/>
          <w:lang w:val="es-ES_tradnl"/>
        </w:rPr>
        <w:t>actes</w:t>
      </w:r>
      <w:proofErr w:type="spellEnd"/>
      <w:r w:rsidRPr="00F527EF">
        <w:rPr>
          <w:rFonts w:ascii="Adobe Garamond Pro" w:hAnsi="Adobe Garamond Pro" w:cs="Times New Roman"/>
          <w:sz w:val="24"/>
          <w:szCs w:val="24"/>
          <w:lang w:val="es-ES_tradnl"/>
        </w:rPr>
        <w:t xml:space="preserve"> de position»): (i) las definiciones: sólo dicen lo que es un objeto y (</w:t>
      </w:r>
      <w:proofErr w:type="spellStart"/>
      <w:r w:rsidRPr="00F527EF">
        <w:rPr>
          <w:rFonts w:ascii="Adobe Garamond Pro" w:hAnsi="Adobe Garamond Pro" w:cs="Times New Roman"/>
          <w:sz w:val="24"/>
          <w:szCs w:val="24"/>
          <w:lang w:val="es-ES_tradnl"/>
        </w:rPr>
        <w:t>ii</w:t>
      </w:r>
      <w:proofErr w:type="spellEnd"/>
      <w:r w:rsidRPr="00F527EF">
        <w:rPr>
          <w:rFonts w:ascii="Adobe Garamond Pro" w:hAnsi="Adobe Garamond Pro" w:cs="Times New Roman"/>
          <w:sz w:val="24"/>
          <w:szCs w:val="24"/>
          <w:lang w:val="es-ES_tradnl"/>
        </w:rPr>
        <w:t xml:space="preserve">) las hipótesis: dicen que algo es o no es el caso. Pero, por otra parte – en el sentido que pretendemos rescatar aquí – en el Libro I, capítulo 10 (Aristóteles, 2002, p. 16), Aristóteles distingue entre las cosas que se 'prueban' y </w:t>
      </w:r>
      <w:r w:rsidR="00D27E57" w:rsidRPr="00F527EF">
        <w:rPr>
          <w:rFonts w:ascii="Adobe Garamond Pro" w:hAnsi="Adobe Garamond Pro" w:cs="Times New Roman"/>
          <w:sz w:val="24"/>
          <w:szCs w:val="24"/>
          <w:lang w:val="es-ES_tradnl"/>
        </w:rPr>
        <w:t>las que se 'ponen'. Pero la dis</w:t>
      </w:r>
      <w:r w:rsidRPr="00F527EF">
        <w:rPr>
          <w:rFonts w:ascii="Adobe Garamond Pro" w:hAnsi="Adobe Garamond Pro" w:cs="Times New Roman"/>
          <w:sz w:val="24"/>
          <w:szCs w:val="24"/>
          <w:lang w:val="es-ES_tradnl"/>
        </w:rPr>
        <w:t>tinción que hace dentro de esta categoría no es la misma que en el capítulo 2. Aquí hace una distinción dialógica entre:</w:t>
      </w:r>
    </w:p>
    <w:p w14:paraId="6E07529F" w14:textId="5C7A6C90" w:rsidR="00B06EC0" w:rsidRPr="00F527EF" w:rsidRDefault="00B06EC0" w:rsidP="002B36A2">
      <w:pPr>
        <w:pStyle w:val="Prrafodelista"/>
        <w:numPr>
          <w:ilvl w:val="0"/>
          <w:numId w:val="35"/>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lastRenderedPageBreak/>
        <w:t xml:space="preserve">las cosas que se ‘ponen’ de acuerdo con el interlocutor </w:t>
      </w:r>
      <w:r w:rsidR="00D27E57" w:rsidRPr="00F527EF">
        <w:rPr>
          <w:rFonts w:ascii="Adobe Garamond Pro" w:hAnsi="Adobe Garamond Pro" w:cs="Times New Roman"/>
          <w:sz w:val="24"/>
          <w:szCs w:val="24"/>
          <w:lang w:val="es-ES_tradnl"/>
        </w:rPr>
        <w:t>(las llama hipótesis en sen</w:t>
      </w:r>
      <w:r w:rsidRPr="00F527EF">
        <w:rPr>
          <w:rFonts w:ascii="Adobe Garamond Pro" w:hAnsi="Adobe Garamond Pro" w:cs="Times New Roman"/>
          <w:sz w:val="24"/>
          <w:szCs w:val="24"/>
          <w:lang w:val="es-ES_tradnl"/>
        </w:rPr>
        <w:t>tido estricto), y</w:t>
      </w:r>
    </w:p>
    <w:p w14:paraId="29F993ED" w14:textId="2EBABED8" w:rsidR="00B06EC0" w:rsidRPr="00F527EF" w:rsidRDefault="00B06EC0" w:rsidP="002B36A2">
      <w:pPr>
        <w:pStyle w:val="Prrafodelista"/>
        <w:numPr>
          <w:ilvl w:val="0"/>
          <w:numId w:val="35"/>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las cosas que el interrogador pide al interlocutor que acepte (son los postulados, Euclides conserva este uso en los Elementos). </w:t>
      </w:r>
    </w:p>
    <w:p w14:paraId="09E16155" w14:textId="5D47AE52"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Si bien estas definiciones no coinciden, no ponen en jaque el sentido de acuerdo que pre-tendemos resaltar y que consideramos de lo más provecho</w:t>
      </w:r>
      <w:r w:rsidR="00295B79" w:rsidRPr="00F527EF">
        <w:rPr>
          <w:rFonts w:ascii="Adobe Garamond Pro" w:hAnsi="Adobe Garamond Pro" w:cs="Times New Roman"/>
          <w:sz w:val="24"/>
          <w:szCs w:val="24"/>
          <w:lang w:val="es-ES_tradnl"/>
        </w:rPr>
        <w:t>so para el estudio de las demos</w:t>
      </w:r>
      <w:r w:rsidRPr="00F527EF">
        <w:rPr>
          <w:rFonts w:ascii="Adobe Garamond Pro" w:hAnsi="Adobe Garamond Pro" w:cs="Times New Roman"/>
          <w:sz w:val="24"/>
          <w:szCs w:val="24"/>
          <w:lang w:val="es-ES_tradnl"/>
        </w:rPr>
        <w:t>traciones en lógica.</w:t>
      </w:r>
    </w:p>
    <w:p w14:paraId="41283B1C"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cuanto a los tres conceptos de acuerdo, sustitución y dos pruebas, W. D. Ross (1957) confirma lo que hemos señalado:</w:t>
      </w:r>
    </w:p>
    <w:p w14:paraId="5668D393" w14:textId="5E8CD61E" w:rsidR="00B06EC0" w:rsidRPr="00F527EF" w:rsidRDefault="00B06EC0" w:rsidP="00295B79">
      <w:pPr>
        <w:spacing w:after="100" w:line="240" w:lineRule="auto"/>
        <w:ind w:left="720"/>
        <w:jc w:val="both"/>
        <w:rPr>
          <w:rFonts w:ascii="Adobe Garamond Pro" w:hAnsi="Adobe Garamond Pro" w:cs="Times New Roman"/>
          <w:sz w:val="24"/>
          <w:szCs w:val="24"/>
          <w:lang w:val="es-ES_tradnl"/>
        </w:rPr>
      </w:pPr>
      <w:r w:rsidRPr="005D532E">
        <w:rPr>
          <w:rFonts w:ascii="Adobe Garamond Pro" w:hAnsi="Adobe Garamond Pro" w:cs="Times New Roman"/>
          <w:sz w:val="24"/>
          <w:szCs w:val="24"/>
          <w:lang w:val="en-US"/>
        </w:rPr>
        <w:t>The general nature of such proof is that, desi</w:t>
      </w:r>
      <w:r w:rsidR="00295B79" w:rsidRPr="005D532E">
        <w:rPr>
          <w:rFonts w:ascii="Adobe Garamond Pro" w:hAnsi="Adobe Garamond Pro" w:cs="Times New Roman"/>
          <w:sz w:val="24"/>
          <w:szCs w:val="24"/>
          <w:lang w:val="en-US"/>
        </w:rPr>
        <w:t>ring to prove a certain proposi</w:t>
      </w:r>
      <w:r w:rsidRPr="005D532E">
        <w:rPr>
          <w:rFonts w:ascii="Adobe Garamond Pro" w:hAnsi="Adobe Garamond Pro" w:cs="Times New Roman"/>
          <w:sz w:val="24"/>
          <w:szCs w:val="24"/>
          <w:lang w:val="en-US"/>
        </w:rPr>
        <w:t>tion, we first extract from our opponent the admission that if a certain other proposition can be proved, the original proposition follows, and then we proceed to prove the proposed proposition (</w:t>
      </w:r>
      <w:r w:rsidRPr="005D532E">
        <w:rPr>
          <w:rFonts w:ascii="Adobe Garamond Pro" w:hAnsi="Adobe Garamond Pro" w:cs="Times New Roman"/>
          <w:i/>
          <w:sz w:val="24"/>
          <w:szCs w:val="24"/>
          <w:lang w:val="en-US"/>
        </w:rPr>
        <w:t>to</w:t>
      </w:r>
      <w:r w:rsidRPr="005D532E">
        <w:rPr>
          <w:rFonts w:ascii="Adobe Garamond Pro" w:hAnsi="Adobe Garamond Pro" w:cs="Times New Roman"/>
          <w:sz w:val="24"/>
          <w:szCs w:val="24"/>
          <w:lang w:val="en-US"/>
        </w:rPr>
        <w:t xml:space="preserve"> </w:t>
      </w:r>
      <w:proofErr w:type="spellStart"/>
      <w:r w:rsidRPr="005D532E">
        <w:rPr>
          <w:rFonts w:ascii="Adobe Garamond Pro" w:hAnsi="Adobe Garamond Pro" w:cs="Times New Roman"/>
          <w:i/>
          <w:sz w:val="24"/>
          <w:szCs w:val="24"/>
          <w:lang w:val="en-US"/>
        </w:rPr>
        <w:t>metalambanomenon</w:t>
      </w:r>
      <w:proofErr w:type="spellEnd"/>
      <w:r w:rsidRPr="005D532E">
        <w:rPr>
          <w:rFonts w:ascii="Adobe Garamond Pro" w:hAnsi="Adobe Garamond Pro" w:cs="Times New Roman"/>
          <w:sz w:val="24"/>
          <w:szCs w:val="24"/>
          <w:lang w:val="en-US"/>
        </w:rPr>
        <w:t xml:space="preserve">, 41a39). The proposed proposition is said to be proved syllogistically, the other not syllogistically but ex </w:t>
      </w:r>
      <w:proofErr w:type="spellStart"/>
      <w:r w:rsidRPr="005D532E">
        <w:rPr>
          <w:rFonts w:ascii="Adobe Garamond Pro" w:hAnsi="Adobe Garamond Pro" w:cs="Times New Roman"/>
          <w:sz w:val="24"/>
          <w:szCs w:val="24"/>
          <w:lang w:val="en-US"/>
        </w:rPr>
        <w:t>hypozéseos</w:t>
      </w:r>
      <w:proofErr w:type="spellEnd"/>
      <w:r w:rsidRPr="005D532E">
        <w:rPr>
          <w:rFonts w:ascii="Adobe Garamond Pro" w:hAnsi="Adobe Garamond Pro" w:cs="Times New Roman"/>
          <w:sz w:val="24"/>
          <w:szCs w:val="24"/>
          <w:lang w:val="en-US"/>
        </w:rPr>
        <w:t xml:space="preserve">. </w:t>
      </w:r>
      <w:r w:rsidRPr="00F527EF">
        <w:rPr>
          <w:rFonts w:ascii="Adobe Garamond Pro" w:hAnsi="Adobe Garamond Pro" w:cs="Times New Roman"/>
          <w:sz w:val="24"/>
          <w:szCs w:val="24"/>
          <w:lang w:val="es-ES_tradnl"/>
        </w:rPr>
        <w:t>(Ross, 1957, p. 371)</w:t>
      </w:r>
    </w:p>
    <w:p w14:paraId="4F9DE8C7" w14:textId="7D4C407A"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otras palabras, para resumir lo que consideramos útil para nuestro trabajo, desde nue</w:t>
      </w:r>
      <w:r w:rsidR="00D27E57" w:rsidRPr="00F527EF">
        <w:rPr>
          <w:rFonts w:ascii="Adobe Garamond Pro" w:hAnsi="Adobe Garamond Pro" w:cs="Times New Roman"/>
          <w:sz w:val="24"/>
          <w:szCs w:val="24"/>
          <w:lang w:val="es-ES_tradnl"/>
        </w:rPr>
        <w:t>s</w:t>
      </w:r>
      <w:r w:rsidRPr="00F527EF">
        <w:rPr>
          <w:rFonts w:ascii="Adobe Garamond Pro" w:hAnsi="Adobe Garamond Pro" w:cs="Times New Roman"/>
          <w:sz w:val="24"/>
          <w:szCs w:val="24"/>
          <w:lang w:val="es-ES_tradnl"/>
        </w:rPr>
        <w:t>tro punto de vista, estas tres nociones integradas prefiguran una noción de hipótesis como método de demostración. Nuestro punto es que este tipo de demostración requiere de un método acorde para su presentación.</w:t>
      </w:r>
    </w:p>
    <w:p w14:paraId="77F7FC5F"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7F99BFCB" w14:textId="77777777" w:rsidR="00B06EC0" w:rsidRPr="00F527EF" w:rsidRDefault="00B06EC0" w:rsidP="00D27E57">
      <w:pPr>
        <w:keepNext/>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4. Hipótesis y relación entre dos pruebas: una nueva versión del Menón 86e</w:t>
      </w:r>
    </w:p>
    <w:p w14:paraId="485FD58B" w14:textId="4EB55DA8" w:rsidR="00B06EC0" w:rsidRPr="00F527EF" w:rsidRDefault="00B06EC0" w:rsidP="00D27E57">
      <w:pPr>
        <w:keepNext/>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¿Cómo interpretar esta demostración como relación entre</w:t>
      </w:r>
      <w:r w:rsidR="00D27E57" w:rsidRPr="00F527EF">
        <w:rPr>
          <w:rFonts w:ascii="Adobe Garamond Pro" w:hAnsi="Adobe Garamond Pro" w:cs="Times New Roman"/>
          <w:sz w:val="24"/>
          <w:szCs w:val="24"/>
          <w:lang w:val="es-ES_tradnl"/>
        </w:rPr>
        <w:t xml:space="preserve"> dos pruebas? Al parecer, si de</w:t>
      </w:r>
      <w:r w:rsidRPr="00F527EF">
        <w:rPr>
          <w:rFonts w:ascii="Adobe Garamond Pro" w:hAnsi="Adobe Garamond Pro" w:cs="Times New Roman"/>
          <w:sz w:val="24"/>
          <w:szCs w:val="24"/>
          <w:lang w:val="es-ES_tradnl"/>
        </w:rPr>
        <w:t xml:space="preserve">bemos creer en lo que dice Platón, la prueba era utilizada </w:t>
      </w:r>
      <w:r w:rsidR="00D27E57" w:rsidRPr="00F527EF">
        <w:rPr>
          <w:rFonts w:ascii="Adobe Garamond Pro" w:hAnsi="Adobe Garamond Pro" w:cs="Times New Roman"/>
          <w:sz w:val="24"/>
          <w:szCs w:val="24"/>
          <w:lang w:val="es-ES_tradnl"/>
        </w:rPr>
        <w:t>por los primeros geómetras grie</w:t>
      </w:r>
      <w:r w:rsidRPr="00F527EF">
        <w:rPr>
          <w:rFonts w:ascii="Adobe Garamond Pro" w:hAnsi="Adobe Garamond Pro" w:cs="Times New Roman"/>
          <w:sz w:val="24"/>
          <w:szCs w:val="24"/>
          <w:lang w:val="es-ES_tradnl"/>
        </w:rPr>
        <w:t>gos y podemos suponer que fue inventada por ellas y e</w:t>
      </w:r>
      <w:r w:rsidR="00D27E57" w:rsidRPr="00F527EF">
        <w:rPr>
          <w:rFonts w:ascii="Adobe Garamond Pro" w:hAnsi="Adobe Garamond Pro" w:cs="Times New Roman"/>
          <w:sz w:val="24"/>
          <w:szCs w:val="24"/>
          <w:lang w:val="es-ES_tradnl"/>
        </w:rPr>
        <w:t>llos. Hagamos una primera apro</w:t>
      </w:r>
      <w:r w:rsidRPr="00F527EF">
        <w:rPr>
          <w:rFonts w:ascii="Adobe Garamond Pro" w:hAnsi="Adobe Garamond Pro" w:cs="Times New Roman"/>
          <w:sz w:val="24"/>
          <w:szCs w:val="24"/>
          <w:lang w:val="es-ES_tradnl"/>
        </w:rPr>
        <w:t xml:space="preserve">ximación a la comprensión de esta idea a través del siguiente ejemplo: cuando establecemos hipotéticamente que «si el sujeto X estaba en la escena del crimen en el momento del asesinato, es uno de los sospechosos», ciertamente esto </w:t>
      </w:r>
      <w:r w:rsidR="00D27E57" w:rsidRPr="00F527EF">
        <w:rPr>
          <w:rFonts w:ascii="Adobe Garamond Pro" w:hAnsi="Adobe Garamond Pro" w:cs="Times New Roman"/>
          <w:sz w:val="24"/>
          <w:szCs w:val="24"/>
          <w:lang w:val="es-ES_tradnl"/>
        </w:rPr>
        <w:t>último quedará probado si proba</w:t>
      </w:r>
      <w:r w:rsidRPr="00F527EF">
        <w:rPr>
          <w:rFonts w:ascii="Adobe Garamond Pro" w:hAnsi="Adobe Garamond Pro" w:cs="Times New Roman"/>
          <w:sz w:val="24"/>
          <w:szCs w:val="24"/>
          <w:lang w:val="es-ES_tradnl"/>
        </w:rPr>
        <w:t xml:space="preserve">mos lo primero. Pero, parafraseando a Aristóteles, la prueba de lo primero (por ejemplo, mirando las imágenes que grabó la cámara que apunta a la </w:t>
      </w:r>
      <w:r w:rsidR="00D27E57" w:rsidRPr="00F527EF">
        <w:rPr>
          <w:rFonts w:ascii="Adobe Garamond Pro" w:hAnsi="Adobe Garamond Pro" w:cs="Times New Roman"/>
          <w:sz w:val="24"/>
          <w:szCs w:val="24"/>
          <w:lang w:val="es-ES_tradnl"/>
        </w:rPr>
        <w:t>única entrada/salida de la esce</w:t>
      </w:r>
      <w:r w:rsidRPr="00F527EF">
        <w:rPr>
          <w:rFonts w:ascii="Adobe Garamond Pro" w:hAnsi="Adobe Garamond Pro" w:cs="Times New Roman"/>
          <w:sz w:val="24"/>
          <w:szCs w:val="24"/>
          <w:lang w:val="es-ES_tradnl"/>
        </w:rPr>
        <w:t xml:space="preserve">na del crimen), no es la prueba de lo segundo (ya que sólo estaríamos probando que estaba en la escena del crimen). Es decir, quedaría probado que es uno de los sospechosos, solo por la hipótesis que establecimos. Ello se debe al acuerdo al que hemos llegado con un interlocutor que nos concede </w:t>
      </w:r>
      <w:r w:rsidR="00F527EF" w:rsidRPr="00F527EF">
        <w:rPr>
          <w:rFonts w:ascii="Adobe Garamond Pro" w:hAnsi="Adobe Garamond Pro" w:cs="Times New Roman"/>
          <w:sz w:val="24"/>
          <w:szCs w:val="24"/>
          <w:lang w:val="es-ES_tradnl"/>
        </w:rPr>
        <w:t>que,</w:t>
      </w:r>
      <w:r w:rsidRPr="00F527EF">
        <w:rPr>
          <w:rFonts w:ascii="Adobe Garamond Pro" w:hAnsi="Adobe Garamond Pro" w:cs="Times New Roman"/>
          <w:sz w:val="24"/>
          <w:szCs w:val="24"/>
          <w:lang w:val="es-ES_tradnl"/>
        </w:rPr>
        <w:t xml:space="preserve"> si probábamos el primero, lo segundo quedaría probado. En este marco inferencial decimos que el primer enunciado sustituye al segundo. Hay que tener en cuenta, como señala Aristóteles en sus Analíticos Posteriores (76b27-34), </w:t>
      </w:r>
      <w:proofErr w:type="gramStart"/>
      <w:r w:rsidRPr="00F527EF">
        <w:rPr>
          <w:rFonts w:ascii="Adobe Garamond Pro" w:hAnsi="Adobe Garamond Pro" w:cs="Times New Roman"/>
          <w:sz w:val="24"/>
          <w:szCs w:val="24"/>
          <w:lang w:val="es-ES_tradnl"/>
        </w:rPr>
        <w:t>que</w:t>
      </w:r>
      <w:proofErr w:type="gramEnd"/>
      <w:r w:rsidRPr="00F527EF">
        <w:rPr>
          <w:rFonts w:ascii="Adobe Garamond Pro" w:hAnsi="Adobe Garamond Pro" w:cs="Times New Roman"/>
          <w:sz w:val="24"/>
          <w:szCs w:val="24"/>
          <w:lang w:val="es-ES_tradnl"/>
        </w:rPr>
        <w:t xml:space="preserve"> en </w:t>
      </w:r>
      <w:r w:rsidRPr="00F527EF">
        <w:rPr>
          <w:rFonts w:ascii="Adobe Garamond Pro" w:hAnsi="Adobe Garamond Pro" w:cs="Times New Roman"/>
          <w:sz w:val="24"/>
          <w:szCs w:val="24"/>
          <w:lang w:val="es-ES_tradnl"/>
        </w:rPr>
        <w:lastRenderedPageBreak/>
        <w:t>algunos casos de demostración por hipótesis, como las demostraciones por lo imposible, este acuerdo se exige al interlocutor (véase ‘postulado’ más arriba).</w:t>
      </w:r>
    </w:p>
    <w:p w14:paraId="735BB6EA" w14:textId="5AD965E9"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Otro ejemplo de hipótesis como método de demostración que encapsula dos pruebas es la demostración de ‘si mi taza de café posee tres cucharadas de azúcar, entonces posee una’. Imaginemos que nos es imposible probar que posee una. Pero contamos con un instr</w:t>
      </w:r>
      <w:r w:rsidR="00D27E57" w:rsidRPr="00F527EF">
        <w:rPr>
          <w:rFonts w:ascii="Adobe Garamond Pro" w:hAnsi="Adobe Garamond Pro" w:cs="Times New Roman"/>
          <w:sz w:val="24"/>
          <w:szCs w:val="24"/>
          <w:lang w:val="es-ES_tradnl"/>
        </w:rPr>
        <w:t>umen</w:t>
      </w:r>
      <w:r w:rsidRPr="00F527EF">
        <w:rPr>
          <w:rFonts w:ascii="Adobe Garamond Pro" w:hAnsi="Adobe Garamond Pro" w:cs="Times New Roman"/>
          <w:sz w:val="24"/>
          <w:szCs w:val="24"/>
          <w:lang w:val="es-ES_tradnl"/>
        </w:rPr>
        <w:t xml:space="preserve">to de medición de azúcar en líquidos que mide a partir del equivalente a tres cucharadas. Probaremos que posee una solamente si un/a interlocutor/a nos concede por acuerdo </w:t>
      </w:r>
      <w:r w:rsidR="00F527EF" w:rsidRPr="00F527EF">
        <w:rPr>
          <w:rFonts w:ascii="Adobe Garamond Pro" w:hAnsi="Adobe Garamond Pro" w:cs="Times New Roman"/>
          <w:sz w:val="24"/>
          <w:szCs w:val="24"/>
          <w:lang w:val="es-ES_tradnl"/>
        </w:rPr>
        <w:t>que,</w:t>
      </w:r>
      <w:r w:rsidRPr="00F527EF">
        <w:rPr>
          <w:rFonts w:ascii="Adobe Garamond Pro" w:hAnsi="Adobe Garamond Pro" w:cs="Times New Roman"/>
          <w:sz w:val="24"/>
          <w:szCs w:val="24"/>
          <w:lang w:val="es-ES_tradnl"/>
        </w:rPr>
        <w:t xml:space="preserve"> si el instrumento da positivo para al menos tres cucharadas, quedó probado que posee al me-nos una. Pero, como dice Aristóteles, no hemos probado que posee una con el instrumento, sino solo por hipótesis. Y la hipótesis consiste en este acuerdo que hicimos con un/a inter-locutor/a.</w:t>
      </w:r>
    </w:p>
    <w:p w14:paraId="20851A15" w14:textId="2CEA4D49"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Sin duda la correlación entre estas dos pruebas está regida por la relación condicional ‘si …, entonces…’ Pero al mismo tiempo está claro que son</w:t>
      </w:r>
      <w:r w:rsidR="00D27E57" w:rsidRPr="00F527EF">
        <w:rPr>
          <w:rFonts w:ascii="Adobe Garamond Pro" w:hAnsi="Adobe Garamond Pro" w:cs="Times New Roman"/>
          <w:sz w:val="24"/>
          <w:szCs w:val="24"/>
          <w:lang w:val="es-ES_tradnl"/>
        </w:rPr>
        <w:t xml:space="preserve"> dos pruebas, no dos proposicio</w:t>
      </w:r>
      <w:r w:rsidRPr="00F527EF">
        <w:rPr>
          <w:rFonts w:ascii="Adobe Garamond Pro" w:hAnsi="Adobe Garamond Pro" w:cs="Times New Roman"/>
          <w:sz w:val="24"/>
          <w:szCs w:val="24"/>
          <w:lang w:val="es-ES_tradnl"/>
        </w:rPr>
        <w:t xml:space="preserve">nes. Por esta razón no podría tratarse del condicional material. Desde nuestro punto de vista debería entenderse en el sentido que </w:t>
      </w:r>
      <w:proofErr w:type="spellStart"/>
      <w:r w:rsidRPr="00F527EF">
        <w:rPr>
          <w:rFonts w:ascii="Adobe Garamond Pro" w:hAnsi="Adobe Garamond Pro" w:cs="Times New Roman"/>
          <w:sz w:val="24"/>
          <w:szCs w:val="24"/>
          <w:lang w:val="es-ES_tradnl"/>
        </w:rPr>
        <w:t>Rescher</w:t>
      </w:r>
      <w:proofErr w:type="spellEnd"/>
      <w:r w:rsidRPr="00F527EF">
        <w:rPr>
          <w:rFonts w:ascii="Adobe Garamond Pro" w:hAnsi="Adobe Garamond Pro" w:cs="Times New Roman"/>
          <w:sz w:val="24"/>
          <w:szCs w:val="24"/>
          <w:lang w:val="es-ES_tradnl"/>
        </w:rPr>
        <w:t xml:space="preserve"> señala en su libro </w:t>
      </w:r>
      <w:proofErr w:type="spellStart"/>
      <w:r w:rsidRPr="00F527EF">
        <w:rPr>
          <w:rFonts w:ascii="Adobe Garamond Pro" w:hAnsi="Adobe Garamond Pro" w:cs="Times New Roman"/>
          <w:sz w:val="24"/>
          <w:szCs w:val="24"/>
          <w:lang w:val="es-ES_tradnl"/>
        </w:rPr>
        <w:t>Conditionals</w:t>
      </w:r>
      <w:proofErr w:type="spellEnd"/>
      <w:r w:rsidRPr="00F527EF">
        <w:rPr>
          <w:rFonts w:ascii="Adobe Garamond Pro" w:hAnsi="Adobe Garamond Pro" w:cs="Times New Roman"/>
          <w:sz w:val="24"/>
          <w:szCs w:val="24"/>
          <w:lang w:val="es-ES_tradnl"/>
        </w:rPr>
        <w:t xml:space="preserve"> (2007, p. 217):</w:t>
      </w:r>
    </w:p>
    <w:p w14:paraId="7FFDB6F9" w14:textId="7A44F4CB" w:rsidR="00B06EC0" w:rsidRPr="005D532E" w:rsidRDefault="00B06EC0" w:rsidP="00295B79">
      <w:pPr>
        <w:spacing w:after="100" w:line="240" w:lineRule="auto"/>
        <w:ind w:left="720"/>
        <w:jc w:val="both"/>
        <w:rPr>
          <w:rFonts w:ascii="Adobe Garamond Pro" w:hAnsi="Adobe Garamond Pro" w:cs="Times New Roman"/>
          <w:sz w:val="24"/>
          <w:szCs w:val="24"/>
          <w:lang w:val="en-US"/>
        </w:rPr>
      </w:pPr>
      <w:r w:rsidRPr="005D532E">
        <w:rPr>
          <w:rFonts w:ascii="Adobe Garamond Pro" w:hAnsi="Adobe Garamond Pro" w:cs="Times New Roman"/>
          <w:sz w:val="24"/>
          <w:szCs w:val="24"/>
          <w:lang w:val="en-US"/>
        </w:rPr>
        <w:t>[...] all types of conditionals can be understood and accounted for in terms of logical-conceptual derivability, so that deductive inference (</w:t>
      </w:r>
      <w:r w:rsidRPr="005D532E">
        <w:rPr>
          <w:rFonts w:ascii="Times New Roman" w:hAnsi="Times New Roman" w:cs="Times New Roman"/>
          <w:sz w:val="24"/>
          <w:szCs w:val="24"/>
          <w:lang w:val="en-US"/>
        </w:rPr>
        <w:t>├</w:t>
      </w:r>
      <w:r w:rsidR="00D27E57" w:rsidRPr="005D532E">
        <w:rPr>
          <w:rFonts w:ascii="Adobe Garamond Pro" w:hAnsi="Adobe Garamond Pro" w:cs="Times New Roman"/>
          <w:sz w:val="24"/>
          <w:szCs w:val="24"/>
          <w:lang w:val="en-US"/>
        </w:rPr>
        <w:t>) consti</w:t>
      </w:r>
      <w:r w:rsidRPr="005D532E">
        <w:rPr>
          <w:rFonts w:ascii="Adobe Garamond Pro" w:hAnsi="Adobe Garamond Pro" w:cs="Times New Roman"/>
          <w:sz w:val="24"/>
          <w:szCs w:val="24"/>
          <w:lang w:val="en-US"/>
        </w:rPr>
        <w:t>tutes the basis of conditionality (</w:t>
      </w:r>
      <w:r w:rsidRPr="005D532E">
        <w:rPr>
          <w:rFonts w:ascii="Cambria Math" w:hAnsi="Cambria Math" w:cs="Cambria Math"/>
          <w:sz w:val="24"/>
          <w:szCs w:val="24"/>
          <w:lang w:val="en-US"/>
        </w:rPr>
        <w:t>⇒</w:t>
      </w:r>
      <w:r w:rsidRPr="005D532E">
        <w:rPr>
          <w:rFonts w:ascii="Adobe Garamond Pro" w:hAnsi="Adobe Garamond Pro" w:cs="Times New Roman"/>
          <w:sz w:val="24"/>
          <w:szCs w:val="24"/>
          <w:lang w:val="en-US"/>
        </w:rPr>
        <w:t>) in general.</w:t>
      </w:r>
    </w:p>
    <w:p w14:paraId="0AEDA602" w14:textId="245E0549"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Un antecedente interesante de esta idea de relación lógica entre dos pruebas, según nuestro punto de vista, se encuentra en la obra de Per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xml:space="preserve"> (1984). En efecto, en el enfoque de la Teoría Constructiva de Tipos (CTT) creado por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la explicación del significado del condicional A</w:t>
      </w:r>
      <w:r w:rsidRPr="00F527EF">
        <w:rPr>
          <w:rFonts w:ascii="Adobe Garamond Pro" w:hAnsi="Adobe Garamond Pro" w:cs="Times New Roman"/>
          <w:sz w:val="24"/>
          <w:szCs w:val="24"/>
          <w:lang w:val="es-ES_tradnl"/>
        </w:rPr>
        <w:t>B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xml:space="preserve"> 1984, pág. 7) consiste en un método que torna cualquier prueba de A en una prueba de B. Así, para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xml:space="preserve">, los juicios hipotéticos son «juicios que se hacen bajo supuestos» (ídem pág. 9). Si </w:t>
      </w:r>
      <w:r w:rsidR="00D27E57" w:rsidRPr="00F527EF">
        <w:rPr>
          <w:rFonts w:ascii="Adobe Garamond Pro" w:hAnsi="Adobe Garamond Pro" w:cs="Times New Roman"/>
          <w:sz w:val="24"/>
          <w:szCs w:val="24"/>
          <w:lang w:val="es-ES_tradnl"/>
        </w:rPr>
        <w:t>suponemos que A y B son proposi</w:t>
      </w:r>
      <w:r w:rsidRPr="00F527EF">
        <w:rPr>
          <w:rFonts w:ascii="Adobe Garamond Pro" w:hAnsi="Adobe Garamond Pro" w:cs="Times New Roman"/>
          <w:sz w:val="24"/>
          <w:szCs w:val="24"/>
          <w:lang w:val="es-ES_tradnl"/>
        </w:rPr>
        <w:t>ciones (podrían ser conjuntos en la perspectiva de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la forma generalizada de estos juicios es:</w:t>
      </w:r>
    </w:p>
    <w:p w14:paraId="400F85C2" w14:textId="77777777" w:rsidR="00B06EC0" w:rsidRPr="00F527EF" w:rsidRDefault="00B06EC0" w:rsidP="005C57C4">
      <w:pPr>
        <w:spacing w:after="100" w:line="240" w:lineRule="auto"/>
        <w:ind w:firstLine="284"/>
        <w:jc w:val="center"/>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b(x):A(x) (</w:t>
      </w:r>
      <w:proofErr w:type="spellStart"/>
      <w:r w:rsidRPr="00F527EF">
        <w:rPr>
          <w:rFonts w:ascii="Adobe Garamond Pro" w:hAnsi="Adobe Garamond Pro" w:cs="Times New Roman"/>
          <w:sz w:val="24"/>
          <w:szCs w:val="24"/>
          <w:lang w:val="es-ES_tradnl"/>
        </w:rPr>
        <w:t>x:B</w:t>
      </w:r>
      <w:proofErr w:type="spellEnd"/>
      <w:r w:rsidRPr="00F527EF">
        <w:rPr>
          <w:rFonts w:ascii="Adobe Garamond Pro" w:hAnsi="Adobe Garamond Pro" w:cs="Times New Roman"/>
          <w:sz w:val="24"/>
          <w:szCs w:val="24"/>
          <w:lang w:val="es-ES_tradnl"/>
        </w:rPr>
        <w:t>)</w:t>
      </w:r>
    </w:p>
    <w:p w14:paraId="30C466B1"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Que se lee del siguiente modo: b(x) es un objeto de prueba (dependiente) de A(x), siempre que x sea un objeto de prueba de la proposición B. </w:t>
      </w:r>
    </w:p>
    <w:p w14:paraId="31846AE2"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relación con el trabajo de Martin-</w:t>
      </w:r>
      <w:proofErr w:type="spellStart"/>
      <w:r w:rsidRPr="00F527EF">
        <w:rPr>
          <w:rFonts w:ascii="Adobe Garamond Pro" w:hAnsi="Adobe Garamond Pro" w:cs="Times New Roman"/>
          <w:sz w:val="24"/>
          <w:szCs w:val="24"/>
          <w:lang w:val="es-ES_tradnl"/>
        </w:rPr>
        <w:t>Löf</w:t>
      </w:r>
      <w:proofErr w:type="spellEnd"/>
      <w:r w:rsidRPr="00F527EF">
        <w:rPr>
          <w:rFonts w:ascii="Adobe Garamond Pro" w:hAnsi="Adobe Garamond Pro" w:cs="Times New Roman"/>
          <w:sz w:val="24"/>
          <w:szCs w:val="24"/>
          <w:lang w:val="es-ES_tradnl"/>
        </w:rPr>
        <w:t xml:space="preserve">, Goran </w:t>
      </w:r>
      <w:proofErr w:type="spellStart"/>
      <w:r w:rsidRPr="00F527EF">
        <w:rPr>
          <w:rFonts w:ascii="Adobe Garamond Pro" w:hAnsi="Adobe Garamond Pro" w:cs="Times New Roman"/>
          <w:sz w:val="24"/>
          <w:szCs w:val="24"/>
          <w:lang w:val="es-ES_tradnl"/>
        </w:rPr>
        <w:t>Sundholm</w:t>
      </w:r>
      <w:proofErr w:type="spellEnd"/>
      <w:r w:rsidRPr="00F527EF">
        <w:rPr>
          <w:rFonts w:ascii="Adobe Garamond Pro" w:hAnsi="Adobe Garamond Pro" w:cs="Times New Roman"/>
          <w:sz w:val="24"/>
          <w:szCs w:val="24"/>
          <w:lang w:val="es-ES_tradnl"/>
        </w:rPr>
        <w:t xml:space="preserve"> interpreta el condicional ‘si A es verdadera, entonces B es verdadera’ como sigue:</w:t>
      </w:r>
    </w:p>
    <w:p w14:paraId="23A962EE" w14:textId="40EFD1F0" w:rsidR="00B06EC0" w:rsidRPr="00F527EF" w:rsidRDefault="00B06EC0" w:rsidP="00295B79">
      <w:pPr>
        <w:spacing w:after="100" w:line="240" w:lineRule="auto"/>
        <w:ind w:left="720"/>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El condicional es un juicio hipotético en el que la verdad hipotética se adscribe a la proposición B. Su objeto de verificación es un objeto de prueba dependiente </w:t>
      </w:r>
      <w:proofErr w:type="spellStart"/>
      <w:r w:rsidRPr="00F527EF">
        <w:rPr>
          <w:rFonts w:ascii="Adobe Garamond Pro" w:hAnsi="Adobe Garamond Pro" w:cs="Times New Roman"/>
          <w:sz w:val="24"/>
          <w:szCs w:val="24"/>
          <w:lang w:val="es-ES_tradnl"/>
        </w:rPr>
        <w:t>B:prueba</w:t>
      </w:r>
      <w:proofErr w:type="spellEnd"/>
      <w:r w:rsidRPr="00F527EF">
        <w:rPr>
          <w:rFonts w:ascii="Adobe Garamond Pro" w:hAnsi="Adobe Garamond Pro" w:cs="Times New Roman"/>
          <w:sz w:val="24"/>
          <w:szCs w:val="24"/>
          <w:lang w:val="es-ES_tradnl"/>
        </w:rPr>
        <w:t xml:space="preserve"> (B) [</w:t>
      </w:r>
      <w:proofErr w:type="spellStart"/>
      <w:r w:rsidRPr="00F527EF">
        <w:rPr>
          <w:rFonts w:ascii="Adobe Garamond Pro" w:hAnsi="Adobe Garamond Pro" w:cs="Times New Roman"/>
          <w:sz w:val="24"/>
          <w:szCs w:val="24"/>
          <w:lang w:val="es-ES_tradnl"/>
        </w:rPr>
        <w:t>X:prueba</w:t>
      </w:r>
      <w:proofErr w:type="spellEnd"/>
      <w:r w:rsidRPr="00F527EF">
        <w:rPr>
          <w:rFonts w:ascii="Adobe Garamond Pro" w:hAnsi="Adobe Garamond Pro" w:cs="Times New Roman"/>
          <w:sz w:val="24"/>
          <w:szCs w:val="24"/>
          <w:lang w:val="es-ES_tradnl"/>
        </w:rPr>
        <w:t xml:space="preserve"> (A)], es decir, b es una prueba de B bajo el supuesto (hipótesis, suposición) de que x es una prueba de A. (</w:t>
      </w:r>
      <w:proofErr w:type="spellStart"/>
      <w:r w:rsidRPr="00F527EF">
        <w:rPr>
          <w:rFonts w:ascii="Adobe Garamond Pro" w:hAnsi="Adobe Garamond Pro" w:cs="Times New Roman"/>
          <w:sz w:val="24"/>
          <w:szCs w:val="24"/>
          <w:lang w:val="es-ES_tradnl"/>
        </w:rPr>
        <w:t>Sundholm</w:t>
      </w:r>
      <w:proofErr w:type="spellEnd"/>
      <w:r w:rsidRPr="00F527EF">
        <w:rPr>
          <w:rFonts w:ascii="Adobe Garamond Pro" w:hAnsi="Adobe Garamond Pro" w:cs="Times New Roman"/>
          <w:sz w:val="24"/>
          <w:szCs w:val="24"/>
          <w:lang w:val="es-ES_tradnl"/>
        </w:rPr>
        <w:t>, 2019, p. 555)</w:t>
      </w:r>
      <w:r w:rsidR="00147BD7" w:rsidRPr="00F527EF">
        <w:rPr>
          <w:rFonts w:ascii="Adobe Garamond Pro" w:hAnsi="Adobe Garamond Pro" w:cs="Times New Roman"/>
          <w:sz w:val="24"/>
          <w:szCs w:val="24"/>
          <w:lang w:val="es-ES_tradnl"/>
        </w:rPr>
        <w:t xml:space="preserve"> </w:t>
      </w:r>
    </w:p>
    <w:p w14:paraId="5A29C755" w14:textId="3A288CF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lastRenderedPageBreak/>
        <w:t>Desde nuestra perspectiva, esta dependencia lógica se establece por acuerdo entre dos agentes o interlocutores. Es decir, la dependencia se establece a partir del acuerdo con un interlocutor que concede que, si x es una demostración de A, b será la demostración de B. Comparándolo con el caso de Men</w:t>
      </w:r>
      <w:r w:rsidR="00F527EF">
        <w:rPr>
          <w:rFonts w:ascii="Adobe Garamond Pro" w:hAnsi="Adobe Garamond Pro" w:cs="Times New Roman"/>
          <w:sz w:val="24"/>
          <w:szCs w:val="24"/>
          <w:lang w:val="es-ES_tradnl"/>
        </w:rPr>
        <w:t>ó</w:t>
      </w:r>
      <w:r w:rsidRPr="00F527EF">
        <w:rPr>
          <w:rFonts w:ascii="Adobe Garamond Pro" w:hAnsi="Adobe Garamond Pro" w:cs="Times New Roman"/>
          <w:sz w:val="24"/>
          <w:szCs w:val="24"/>
          <w:lang w:val="es-ES_tradnl"/>
        </w:rPr>
        <w:t>n, desde nuestra perspectiva, la demostración x de que 'la virtud es una ciencia' sería la demostración b de que 'la virtud es enseñable'. Pero son dos demostraciones: la prueba x de A y la prueba b de B, y la relación que se establece entre ambas es la hipótesis. (Aristóteles dixit).</w:t>
      </w:r>
    </w:p>
    <w:p w14:paraId="0FD0FD25"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5F8C322E" w14:textId="77777777" w:rsidR="00B06EC0" w:rsidRPr="00F527EF" w:rsidRDefault="00B06EC0" w:rsidP="00295B79">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5. Enfoque dialógico de las hipótesis como relación entre dos pruebas</w:t>
      </w:r>
    </w:p>
    <w:p w14:paraId="206E0254" w14:textId="75E9209E"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este último apartado, proponemos una perspectiva pragmática y dialógica del concepto de hipótesis basada en nuestra interpretación de las citas de Aristóteles (41a39, 50a19-24). Para ello, nos distanciamos de la identificación entre hipó</w:t>
      </w:r>
      <w:r w:rsidR="00D27E57" w:rsidRPr="00F527EF">
        <w:rPr>
          <w:rFonts w:ascii="Adobe Garamond Pro" w:hAnsi="Adobe Garamond Pro" w:cs="Times New Roman"/>
          <w:sz w:val="24"/>
          <w:szCs w:val="24"/>
          <w:lang w:val="es-ES_tradnl"/>
        </w:rPr>
        <w:t>tesis y antecedente de un condi</w:t>
      </w:r>
      <w:r w:rsidRPr="00F527EF">
        <w:rPr>
          <w:rFonts w:ascii="Adobe Garamond Pro" w:hAnsi="Adobe Garamond Pro" w:cs="Times New Roman"/>
          <w:sz w:val="24"/>
          <w:szCs w:val="24"/>
          <w:lang w:val="es-ES_tradnl"/>
        </w:rPr>
        <w:t>cional – que pertenece a lo que llamaremos un enfoque estático – (como en los sentidos A, B y C de Lalande), y proponemos un concepto dinámico de hipótesis basado en la noción de uso.</w:t>
      </w:r>
    </w:p>
    <w:p w14:paraId="375C0E68" w14:textId="40B4A590"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Haciendo hincapié en la noción de uso, proponemos que las hipótesis resultan de un acto performativo. Como en los tres sentidos recuperados por Lalande (véase más arriba), nos sumamos a la idea de que la introducción de hipótesis en la práctica científica acompaña al uso de condicionales. Pero nos opondremos a identificar las hipótesis con el antecedente del condicional. En este sentido, argumentamos, el condicional generado resulta del acto performativo de hipotetizar. Este acto corresponde al acuerdo alcanzado por los agentes y apunta a un compromiso inferencial donde existe una relación de sustitución que compromete dos pruebas.</w:t>
      </w:r>
    </w:p>
    <w:p w14:paraId="0CC3B41C" w14:textId="56E7CC4B"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Entendemos las hipótesis como actos performativos desde el enfoque de John L. Austin (1975) y no desde el de Nicholas </w:t>
      </w:r>
      <w:proofErr w:type="spellStart"/>
      <w:r w:rsidRPr="00F527EF">
        <w:rPr>
          <w:rFonts w:ascii="Adobe Garamond Pro" w:hAnsi="Adobe Garamond Pro" w:cs="Times New Roman"/>
          <w:sz w:val="24"/>
          <w:szCs w:val="24"/>
          <w:lang w:val="es-ES_tradnl"/>
        </w:rPr>
        <w:t>Rescher</w:t>
      </w:r>
      <w:proofErr w:type="spellEnd"/>
      <w:r w:rsidRPr="00F527EF">
        <w:rPr>
          <w:rFonts w:ascii="Adobe Garamond Pro" w:hAnsi="Adobe Garamond Pro" w:cs="Times New Roman"/>
          <w:sz w:val="24"/>
          <w:szCs w:val="24"/>
          <w:lang w:val="es-ES_tradnl"/>
        </w:rPr>
        <w:t xml:space="preserve"> (2007), que las distingue de las «inferenciales».</w:t>
      </w:r>
      <w:r w:rsidR="00147BD7" w:rsidRPr="00F527EF">
        <w:rPr>
          <w:rFonts w:ascii="Adobe Garamond Pro" w:hAnsi="Adobe Garamond Pro" w:cs="Times New Roman"/>
          <w:sz w:val="24"/>
          <w:szCs w:val="24"/>
          <w:lang w:val="es-ES_tradnl"/>
        </w:rPr>
        <w:t xml:space="preserve"> </w:t>
      </w:r>
      <w:r w:rsidRPr="00F527EF">
        <w:rPr>
          <w:rFonts w:ascii="Adobe Garamond Pro" w:hAnsi="Adobe Garamond Pro" w:cs="Times New Roman"/>
          <w:sz w:val="24"/>
          <w:szCs w:val="24"/>
          <w:lang w:val="es-ES_tradnl"/>
        </w:rPr>
        <w:t>En efecto, siguiendo la perspectiva de Austin (1975), sost</w:t>
      </w:r>
      <w:r w:rsidR="00F45CA1" w:rsidRPr="00F527EF">
        <w:rPr>
          <w:rFonts w:ascii="Adobe Garamond Pro" w:hAnsi="Adobe Garamond Pro" w:cs="Times New Roman"/>
          <w:sz w:val="24"/>
          <w:szCs w:val="24"/>
          <w:lang w:val="es-ES_tradnl"/>
        </w:rPr>
        <w:t>enemos que hipotetizar es la ac</w:t>
      </w:r>
      <w:r w:rsidRPr="00F527EF">
        <w:rPr>
          <w:rFonts w:ascii="Adobe Garamond Pro" w:hAnsi="Adobe Garamond Pro" w:cs="Times New Roman"/>
          <w:sz w:val="24"/>
          <w:szCs w:val="24"/>
          <w:lang w:val="es-ES_tradnl"/>
        </w:rPr>
        <w:t>ción de generar un tipo de interacción dialéctica en la qu</w:t>
      </w:r>
      <w:r w:rsidR="00F45CA1" w:rsidRPr="00F527EF">
        <w:rPr>
          <w:rFonts w:ascii="Adobe Garamond Pro" w:hAnsi="Adobe Garamond Pro" w:cs="Times New Roman"/>
          <w:sz w:val="24"/>
          <w:szCs w:val="24"/>
          <w:lang w:val="es-ES_tradnl"/>
        </w:rPr>
        <w:t>e los seres humanos y sus accio</w:t>
      </w:r>
      <w:r w:rsidRPr="00F527EF">
        <w:rPr>
          <w:rFonts w:ascii="Adobe Garamond Pro" w:hAnsi="Adobe Garamond Pro" w:cs="Times New Roman"/>
          <w:sz w:val="24"/>
          <w:szCs w:val="24"/>
          <w:lang w:val="es-ES_tradnl"/>
        </w:rPr>
        <w:t>nes como agentes argumentativos con propósitos y metas desempeñan un papel central.</w:t>
      </w:r>
    </w:p>
    <w:p w14:paraId="4023B35B"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definitiva, se trataría de agentes en interacción que utilizan determinados componentes para establecer un tipo particular de relación entre ellos. Esta acción es lo que llamamos «generar hipótesis» o, en términos performativos, hipotetizar.</w:t>
      </w:r>
    </w:p>
    <w:p w14:paraId="26482186" w14:textId="1C43078F"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Este antecedente nos permite proponer nuestra idea desde el pragmatismo dialógico. En efecto, afirmamos que el enfoque lúdico-dialógico de la lógica es un marco óptimo para captar el proceso inferencial comprometido en la generación de una hipótesis como una interacción dinámica y pragmática. La Dialógica es un enfoque pragmático elaborado a partir de las nociones de uso y agencia y como un diálogo formal. Los diálogos son juegos lingüísticos definidos matemáticamente que establecen la </w:t>
      </w:r>
      <w:r w:rsidR="00F45CA1" w:rsidRPr="00F527EF">
        <w:rPr>
          <w:rFonts w:ascii="Adobe Garamond Pro" w:hAnsi="Adobe Garamond Pro" w:cs="Times New Roman"/>
          <w:sz w:val="24"/>
          <w:szCs w:val="24"/>
          <w:lang w:val="es-ES_tradnl"/>
        </w:rPr>
        <w:t>interfaz entre la actividad lin</w:t>
      </w:r>
      <w:r w:rsidRPr="00F527EF">
        <w:rPr>
          <w:rFonts w:ascii="Adobe Garamond Pro" w:hAnsi="Adobe Garamond Pro" w:cs="Times New Roman"/>
          <w:sz w:val="24"/>
          <w:szCs w:val="24"/>
          <w:lang w:val="es-ES_tradnl"/>
        </w:rPr>
        <w:t xml:space="preserve">güística concreta </w:t>
      </w:r>
      <w:r w:rsidRPr="00F527EF">
        <w:rPr>
          <w:rFonts w:ascii="Adobe Garamond Pro" w:hAnsi="Adobe Garamond Pro" w:cs="Times New Roman"/>
          <w:sz w:val="24"/>
          <w:szCs w:val="24"/>
          <w:lang w:val="es-ES_tradnl"/>
        </w:rPr>
        <w:lastRenderedPageBreak/>
        <w:t>y la noción formal de demostración (para una visión general, véase el Apéndice I). Dos interlocutores (Proponente y Oponente) intercambian movimientos que son actos lingüísticos concretos. El Proponente enuncia una tesis -la tesis del diálogo- y emprende su defensa respondiendo a las críticas del oponente. Las críticas permitidas se definen en función de la estructura de los enunciados af</w:t>
      </w:r>
      <w:r w:rsidR="00F45CA1" w:rsidRPr="00F527EF">
        <w:rPr>
          <w:rFonts w:ascii="Adobe Garamond Pro" w:hAnsi="Adobe Garamond Pro" w:cs="Times New Roman"/>
          <w:sz w:val="24"/>
          <w:szCs w:val="24"/>
          <w:lang w:val="es-ES_tradnl"/>
        </w:rPr>
        <w:t>irmados en el diálogo. Por ejem</w:t>
      </w:r>
      <w:r w:rsidRPr="00F527EF">
        <w:rPr>
          <w:rFonts w:ascii="Adobe Garamond Pro" w:hAnsi="Adobe Garamond Pro" w:cs="Times New Roman"/>
          <w:sz w:val="24"/>
          <w:szCs w:val="24"/>
          <w:lang w:val="es-ES_tradnl"/>
        </w:rPr>
        <w:t>plo, si un jugador afirma la conjunción A y B, al mismo ti</w:t>
      </w:r>
      <w:r w:rsidR="00F45CA1" w:rsidRPr="00F527EF">
        <w:rPr>
          <w:rFonts w:ascii="Adobe Garamond Pro" w:hAnsi="Adobe Garamond Pro" w:cs="Times New Roman"/>
          <w:sz w:val="24"/>
          <w:szCs w:val="24"/>
          <w:lang w:val="es-ES_tradnl"/>
        </w:rPr>
        <w:t>empo da al adversario la posibi</w:t>
      </w:r>
      <w:r w:rsidRPr="00F527EF">
        <w:rPr>
          <w:rFonts w:ascii="Adobe Garamond Pro" w:hAnsi="Adobe Garamond Pro" w:cs="Times New Roman"/>
          <w:sz w:val="24"/>
          <w:szCs w:val="24"/>
          <w:lang w:val="es-ES_tradnl"/>
        </w:rPr>
        <w:t>lidad de elegir una de las dos y exigirle que la afirme. La propia noción de afirmar viene definida por el contexto de la interacción crítica: afirma</w:t>
      </w:r>
      <w:r w:rsidR="00F45CA1" w:rsidRPr="00F527EF">
        <w:rPr>
          <w:rFonts w:ascii="Adobe Garamond Pro" w:hAnsi="Adobe Garamond Pro" w:cs="Times New Roman"/>
          <w:sz w:val="24"/>
          <w:szCs w:val="24"/>
          <w:lang w:val="es-ES_tradnl"/>
        </w:rPr>
        <w:t>r significa comprometerse a pro</w:t>
      </w:r>
      <w:r w:rsidRPr="00F527EF">
        <w:rPr>
          <w:rFonts w:ascii="Adobe Garamond Pro" w:hAnsi="Adobe Garamond Pro" w:cs="Times New Roman"/>
          <w:sz w:val="24"/>
          <w:szCs w:val="24"/>
          <w:lang w:val="es-ES_tradnl"/>
        </w:rPr>
        <w:t>porcionar una justificación a un interlocutor crítico. Pero en los diálogos no existe una teoría general de la justificación: sólo en la medida en que son enunciados lógicamente complejos cuya justificación puede encontrarse en enunciados simples. A su vez, los enunciados simples se justifican en la acción recíproca con el interlocutor crítico. Es decir, como exhorta la regla, el Proponente puede considerar justificado un enunciado elemental, si y sólo si el Oponente ha concedido esa justificación (regla del i</w:t>
      </w:r>
      <w:r w:rsidR="00F45CA1" w:rsidRPr="00F527EF">
        <w:rPr>
          <w:rFonts w:ascii="Adobe Garamond Pro" w:hAnsi="Adobe Garamond Pro" w:cs="Times New Roman"/>
          <w:sz w:val="24"/>
          <w:szCs w:val="24"/>
          <w:lang w:val="es-ES_tradnl"/>
        </w:rPr>
        <w:t>m</w:t>
      </w:r>
      <w:r w:rsidRPr="00F527EF">
        <w:rPr>
          <w:rFonts w:ascii="Adobe Garamond Pro" w:hAnsi="Adobe Garamond Pro" w:cs="Times New Roman"/>
          <w:sz w:val="24"/>
          <w:szCs w:val="24"/>
          <w:lang w:val="es-ES_tradnl"/>
        </w:rPr>
        <w:t>itador). Esta regla con-firma la formalidad del diálogo: el Proponente gana sin presuponer justificaciones para ninguna afirmación particular. Por supuesto, existe la posi</w:t>
      </w:r>
      <w:r w:rsidR="00F45CA1" w:rsidRPr="00F527EF">
        <w:rPr>
          <w:rFonts w:ascii="Adobe Garamond Pro" w:hAnsi="Adobe Garamond Pro" w:cs="Times New Roman"/>
          <w:sz w:val="24"/>
          <w:szCs w:val="24"/>
          <w:lang w:val="es-ES_tradnl"/>
        </w:rPr>
        <w:t>bilidad de asignar presuposicio</w:t>
      </w:r>
      <w:r w:rsidRPr="00F527EF">
        <w:rPr>
          <w:rFonts w:ascii="Adobe Garamond Pro" w:hAnsi="Adobe Garamond Pro" w:cs="Times New Roman"/>
          <w:sz w:val="24"/>
          <w:szCs w:val="24"/>
          <w:lang w:val="es-ES_tradnl"/>
        </w:rPr>
        <w:t>nes al oponente (diálogos materiales).</w:t>
      </w:r>
    </w:p>
    <w:p w14:paraId="42065D11" w14:textId="36755E5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torno al tema que exponemos en este artículo, nuestro punto es que la Dialógica ya presupone que los condicionales portan un acuerdo entre interlocutores. Este acuerdo consiste en que si P/O afirma A</w:t>
      </w:r>
      <w:r w:rsidR="005C3CA0" w:rsidRPr="00F527EF">
        <w:rPr>
          <w:szCs w:val="24"/>
          <w:lang w:val="es-ES_tradnl"/>
        </w:rPr>
        <w:sym w:font="Wingdings" w:char="F0E0"/>
      </w:r>
      <w:r w:rsidRPr="00F527EF">
        <w:rPr>
          <w:rFonts w:ascii="Adobe Garamond Pro" w:hAnsi="Adobe Garamond Pro" w:cs="Times New Roman"/>
          <w:sz w:val="24"/>
          <w:szCs w:val="24"/>
          <w:lang w:val="es-ES_tradnl"/>
        </w:rPr>
        <w:t xml:space="preserve">B, se compromete al mismo tiempo a probar B cuando le concedan A. La concesión de A por parte del contrincante califica de prueba de A en el marco dialógico. Una vez concedido A el jugador debe mostrar cómo la prueba de B de-pende de la de A, </w:t>
      </w:r>
      <w:r w:rsidR="00F527EF" w:rsidRPr="00F527EF">
        <w:rPr>
          <w:rFonts w:ascii="Adobe Garamond Pro" w:hAnsi="Adobe Garamond Pro" w:cs="Times New Roman"/>
          <w:sz w:val="24"/>
          <w:szCs w:val="24"/>
          <w:lang w:val="es-ES_tradnl"/>
        </w:rPr>
        <w:t>de acuerdo con</w:t>
      </w:r>
      <w:r w:rsidRPr="00F527EF">
        <w:rPr>
          <w:rFonts w:ascii="Adobe Garamond Pro" w:hAnsi="Adobe Garamond Pro" w:cs="Times New Roman"/>
          <w:sz w:val="24"/>
          <w:szCs w:val="24"/>
          <w:lang w:val="es-ES_tradnl"/>
        </w:rPr>
        <w:t xml:space="preserve"> los acuerdos iniciales del juego. Estos acuerdos, </w:t>
      </w:r>
      <w:r w:rsidR="00F527EF" w:rsidRPr="00F527EF">
        <w:rPr>
          <w:rFonts w:ascii="Adobe Garamond Pro" w:hAnsi="Adobe Garamond Pro" w:cs="Times New Roman"/>
          <w:sz w:val="24"/>
          <w:szCs w:val="24"/>
          <w:lang w:val="es-ES_tradnl"/>
        </w:rPr>
        <w:t>normalmente</w:t>
      </w:r>
      <w:r w:rsidRPr="00F527EF">
        <w:rPr>
          <w:rFonts w:ascii="Adobe Garamond Pro" w:hAnsi="Adobe Garamond Pro" w:cs="Times New Roman"/>
          <w:sz w:val="24"/>
          <w:szCs w:val="24"/>
          <w:lang w:val="es-ES_tradnl"/>
        </w:rPr>
        <w:t>, se reflejan en las reglas estructurales de cada juego dialógico. Por ejemplo, para la fórmula fi o no fi, los acuerdos iniciales correspondientes a la lógica clásica permitirán ganar la partida mientras que las reglas de la lógica intuicionista lo impedirán.</w:t>
      </w:r>
    </w:p>
    <w:p w14:paraId="22DC5BDF" w14:textId="446AD37D"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En efecto, de acuerdo con la semántica lúdica de la </w:t>
      </w:r>
      <w:r w:rsidR="005C3CA0" w:rsidRPr="00F527EF">
        <w:rPr>
          <w:rFonts w:ascii="Adobe Garamond Pro" w:hAnsi="Adobe Garamond Pro" w:cs="Times New Roman"/>
          <w:sz w:val="24"/>
          <w:szCs w:val="24"/>
          <w:lang w:val="es-ES_tradnl"/>
        </w:rPr>
        <w:t>Dialógica,</w:t>
      </w:r>
      <w:r w:rsidRPr="00F527EF">
        <w:rPr>
          <w:rFonts w:ascii="Adobe Garamond Pro" w:hAnsi="Adobe Garamond Pro" w:cs="Times New Roman"/>
          <w:sz w:val="24"/>
          <w:szCs w:val="24"/>
          <w:lang w:val="es-ES_tradnl"/>
        </w:rPr>
        <w:t xml:space="preserve"> la regla de partícula que gobierna y da significado al condicional es la siguiente:</w:t>
      </w:r>
    </w:p>
    <w:p w14:paraId="7ABD4829"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tbl>
      <w:tblPr>
        <w:tblStyle w:val="Tablaconcuadrcula"/>
        <w:tblW w:w="0" w:type="auto"/>
        <w:jc w:val="center"/>
        <w:tblLook w:val="04A0" w:firstRow="1" w:lastRow="0" w:firstColumn="1" w:lastColumn="0" w:noHBand="0" w:noVBand="1"/>
      </w:tblPr>
      <w:tblGrid>
        <w:gridCol w:w="704"/>
        <w:gridCol w:w="1474"/>
        <w:gridCol w:w="1474"/>
        <w:gridCol w:w="1474"/>
        <w:gridCol w:w="1474"/>
      </w:tblGrid>
      <w:tr w:rsidR="00295B79" w:rsidRPr="00F527EF" w14:paraId="2B141036" w14:textId="77777777" w:rsidTr="00F42FFE">
        <w:trPr>
          <w:jc w:val="center"/>
        </w:trPr>
        <w:tc>
          <w:tcPr>
            <w:tcW w:w="704" w:type="dxa"/>
          </w:tcPr>
          <w:p w14:paraId="69B48ECF"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1474" w:type="dxa"/>
          </w:tcPr>
          <w:p w14:paraId="4ED79495"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Afirmación</w:t>
            </w:r>
          </w:p>
        </w:tc>
        <w:tc>
          <w:tcPr>
            <w:tcW w:w="1474" w:type="dxa"/>
          </w:tcPr>
          <w:p w14:paraId="3F6BFBDC"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Ataque</w:t>
            </w:r>
          </w:p>
        </w:tc>
        <w:tc>
          <w:tcPr>
            <w:tcW w:w="1474" w:type="dxa"/>
          </w:tcPr>
          <w:p w14:paraId="2CA9F7B2"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1474" w:type="dxa"/>
          </w:tcPr>
          <w:p w14:paraId="0F903A2A"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Defensa</w:t>
            </w:r>
          </w:p>
        </w:tc>
      </w:tr>
      <w:tr w:rsidR="00295B79" w:rsidRPr="00F527EF" w14:paraId="527C2986" w14:textId="77777777" w:rsidTr="00F42FFE">
        <w:trPr>
          <w:jc w:val="center"/>
        </w:trPr>
        <w:tc>
          <w:tcPr>
            <w:tcW w:w="704" w:type="dxa"/>
          </w:tcPr>
          <w:p w14:paraId="3BBEAEE0" w14:textId="77777777" w:rsidR="00295B79" w:rsidRPr="00F527EF" w:rsidRDefault="00295B79" w:rsidP="00F42FFE">
            <w:pPr>
              <w:spacing w:line="240" w:lineRule="atLeast"/>
              <w:jc w:val="both"/>
              <w:rPr>
                <w:rFonts w:ascii="Times New Roman" w:eastAsia="Times New Roman" w:hAnsi="Times New Roman" w:cs="Times New Roman"/>
                <w:sz w:val="24"/>
                <w:szCs w:val="24"/>
                <w:lang w:val="es-ES_tradnl"/>
              </w:rPr>
            </w:pPr>
            <w:r w:rsidRPr="00F527EF">
              <w:rPr>
                <w:rFonts w:ascii="Times New Roman" w:hAnsi="Times New Roman" w:cs="Times New Roman"/>
                <w:sz w:val="24"/>
                <w:szCs w:val="24"/>
                <w:lang w:val="es-ES_tradnl"/>
              </w:rPr>
              <w:t>→</w:t>
            </w:r>
          </w:p>
        </w:tc>
        <w:tc>
          <w:tcPr>
            <w:tcW w:w="1474" w:type="dxa"/>
          </w:tcPr>
          <w:p w14:paraId="1D479740" w14:textId="77777777" w:rsidR="00295B79" w:rsidRPr="00F527EF" w:rsidRDefault="00295B79" w:rsidP="00F42FFE">
            <w:pPr>
              <w:spacing w:line="240" w:lineRule="atLeast"/>
              <w:jc w:val="both"/>
              <w:rPr>
                <w:rFonts w:ascii="Times New Roman" w:eastAsia="Times New Roman" w:hAnsi="Times New Roman" w:cs="Times New Roman"/>
                <w:sz w:val="24"/>
                <w:szCs w:val="24"/>
                <w:lang w:val="es-ES_tradnl"/>
              </w:rPr>
            </w:pPr>
            <w:proofErr w:type="gramStart"/>
            <w:r w:rsidRPr="00F527EF">
              <w:rPr>
                <w:rFonts w:ascii="Times New Roman" w:hAnsi="Times New Roman" w:cs="Times New Roman"/>
                <w:sz w:val="24"/>
                <w:szCs w:val="24"/>
                <w:lang w:val="es-ES_tradnl"/>
              </w:rPr>
              <w:t>X-!</w:t>
            </w:r>
            <w:proofErr w:type="gramEnd"/>
            <w:r w:rsidRPr="00F527EF">
              <w:rPr>
                <w:rFonts w:ascii="Times New Roman" w:hAnsi="Times New Roman" w:cs="Times New Roman"/>
                <w:sz w:val="24"/>
                <w:szCs w:val="24"/>
                <w:lang w:val="es-ES_tradnl"/>
              </w:rPr>
              <w:t>-A→B</w:t>
            </w:r>
          </w:p>
        </w:tc>
        <w:tc>
          <w:tcPr>
            <w:tcW w:w="1474" w:type="dxa"/>
          </w:tcPr>
          <w:p w14:paraId="5E823DDA" w14:textId="77777777" w:rsidR="00295B79" w:rsidRPr="00F527EF" w:rsidRDefault="00295B79" w:rsidP="00F42FFE">
            <w:pPr>
              <w:spacing w:line="240" w:lineRule="atLeast"/>
              <w:jc w:val="both"/>
              <w:rPr>
                <w:rFonts w:ascii="Times New Roman" w:eastAsia="Times New Roman" w:hAnsi="Times New Roman" w:cs="Times New Roman"/>
                <w:sz w:val="24"/>
                <w:szCs w:val="24"/>
                <w:lang w:val="es-ES_tradnl"/>
              </w:rPr>
            </w:pPr>
            <w:proofErr w:type="gramStart"/>
            <w:r w:rsidRPr="00F527EF">
              <w:rPr>
                <w:rFonts w:ascii="Times New Roman" w:hAnsi="Times New Roman" w:cs="Times New Roman"/>
                <w:sz w:val="24"/>
                <w:szCs w:val="24"/>
                <w:lang w:val="es-ES_tradnl"/>
              </w:rPr>
              <w:t>Y-!</w:t>
            </w:r>
            <w:proofErr w:type="gramEnd"/>
            <w:r w:rsidRPr="00F527EF">
              <w:rPr>
                <w:rFonts w:ascii="Times New Roman" w:hAnsi="Times New Roman" w:cs="Times New Roman"/>
                <w:sz w:val="24"/>
                <w:szCs w:val="24"/>
                <w:lang w:val="es-ES_tradnl"/>
              </w:rPr>
              <w:t>-A</w:t>
            </w:r>
          </w:p>
        </w:tc>
        <w:tc>
          <w:tcPr>
            <w:tcW w:w="1474" w:type="dxa"/>
          </w:tcPr>
          <w:p w14:paraId="458BB899" w14:textId="77777777" w:rsidR="00295B79" w:rsidRPr="00F527EF" w:rsidRDefault="00295B79" w:rsidP="00F42FFE">
            <w:pPr>
              <w:spacing w:line="240" w:lineRule="atLeast"/>
              <w:jc w:val="both"/>
              <w:rPr>
                <w:rFonts w:ascii="Times New Roman" w:hAnsi="Times New Roman" w:cs="Times New Roman"/>
                <w:sz w:val="24"/>
                <w:szCs w:val="24"/>
                <w:lang w:val="es-ES_tradnl"/>
              </w:rPr>
            </w:pPr>
          </w:p>
        </w:tc>
        <w:tc>
          <w:tcPr>
            <w:tcW w:w="1474" w:type="dxa"/>
          </w:tcPr>
          <w:p w14:paraId="1C35AEB5" w14:textId="77777777" w:rsidR="00295B79" w:rsidRPr="00F527EF" w:rsidRDefault="00295B79" w:rsidP="00F42FFE">
            <w:pPr>
              <w:spacing w:line="240" w:lineRule="atLeast"/>
              <w:jc w:val="both"/>
              <w:rPr>
                <w:rFonts w:ascii="Times New Roman" w:eastAsia="Times New Roman" w:hAnsi="Times New Roman" w:cs="Times New Roman"/>
                <w:sz w:val="24"/>
                <w:szCs w:val="24"/>
                <w:lang w:val="es-ES_tradnl"/>
              </w:rPr>
            </w:pPr>
            <w:proofErr w:type="gramStart"/>
            <w:r w:rsidRPr="00F527EF">
              <w:rPr>
                <w:rFonts w:ascii="Times New Roman" w:hAnsi="Times New Roman" w:cs="Times New Roman"/>
                <w:sz w:val="24"/>
                <w:szCs w:val="24"/>
                <w:lang w:val="es-ES_tradnl"/>
              </w:rPr>
              <w:t>X-!</w:t>
            </w:r>
            <w:proofErr w:type="gramEnd"/>
            <w:r w:rsidRPr="00F527EF">
              <w:rPr>
                <w:rFonts w:ascii="Times New Roman" w:hAnsi="Times New Roman" w:cs="Times New Roman"/>
                <w:sz w:val="24"/>
                <w:szCs w:val="24"/>
                <w:lang w:val="es-ES_tradnl"/>
              </w:rPr>
              <w:t>-B</w:t>
            </w:r>
          </w:p>
        </w:tc>
      </w:tr>
    </w:tbl>
    <w:p w14:paraId="77950EF7"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2C6C0FE5" w14:textId="536B671D"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Como señalamos más arriba, el ataque de Y revela un acuerdo entre X e Y. Es en base a este acuerdo que Y concede a X el antecedente para probar el consecuente. Así que </w:t>
      </w:r>
      <w:r w:rsidR="00F527EF" w:rsidRPr="00F527EF">
        <w:rPr>
          <w:rFonts w:ascii="Adobe Garamond Pro" w:hAnsi="Adobe Garamond Pro" w:cs="Times New Roman"/>
          <w:sz w:val="24"/>
          <w:szCs w:val="24"/>
          <w:lang w:val="es-ES_tradnl"/>
        </w:rPr>
        <w:t>podríamos</w:t>
      </w:r>
      <w:r w:rsidRPr="00F527EF">
        <w:rPr>
          <w:rFonts w:ascii="Adobe Garamond Pro" w:hAnsi="Adobe Garamond Pro" w:cs="Times New Roman"/>
          <w:sz w:val="24"/>
          <w:szCs w:val="24"/>
          <w:lang w:val="es-ES_tradnl"/>
        </w:rPr>
        <w:t xml:space="preserve"> decir que Y le da el antecedente como probado. Y el otro jugador utilizará esta concesión para probar el consecuente. Veamos el siguiente caso para </w:t>
      </w:r>
      <w:r w:rsidR="00295B79" w:rsidRPr="00F527EF">
        <w:rPr>
          <w:rFonts w:ascii="Times New Roman" w:hAnsi="Times New Roman" w:cs="Times New Roman"/>
          <w:sz w:val="24"/>
          <w:szCs w:val="24"/>
          <w:lang w:val="es-ES_tradnl"/>
        </w:rPr>
        <w:t>(</w:t>
      </w:r>
      <w:r w:rsidR="00295B79" w:rsidRPr="00F527EF">
        <w:rPr>
          <w:rFonts w:ascii="Times New Roman" w:hAnsi="Times New Roman" w:cs="Times New Roman"/>
          <w:i/>
          <w:sz w:val="24"/>
          <w:szCs w:val="24"/>
          <w:lang w:val="es-ES_tradnl"/>
        </w:rPr>
        <w:t>p</w:t>
      </w:r>
      <w:r w:rsidR="00295B79" w:rsidRPr="00F527EF">
        <w:rPr>
          <w:rFonts w:ascii="Times New Roman" w:hAnsi="Times New Roman" w:cs="Times New Roman"/>
          <w:sz w:val="24"/>
          <w:szCs w:val="24"/>
          <w:lang w:val="es-ES_tradnl"/>
        </w:rPr>
        <w:t xml:space="preserve"> </w:t>
      </w:r>
      <w:r w:rsidR="00295B79" w:rsidRPr="00F527EF">
        <w:rPr>
          <w:rFonts w:ascii="Times New Roman" w:hAnsi="Times New Roman" w:cs="Times New Roman"/>
          <w:sz w:val="24"/>
          <w:szCs w:val="24"/>
          <w:lang w:val="es-ES_tradnl"/>
        </w:rPr>
        <w:sym w:font="Symbol" w:char="F0D9"/>
      </w:r>
      <w:r w:rsidR="00295B79" w:rsidRPr="00F527EF">
        <w:rPr>
          <w:rFonts w:ascii="Times New Roman" w:hAnsi="Times New Roman" w:cs="Times New Roman"/>
          <w:sz w:val="24"/>
          <w:szCs w:val="24"/>
          <w:lang w:val="es-ES_tradnl"/>
        </w:rPr>
        <w:t xml:space="preserve"> </w:t>
      </w:r>
      <w:r w:rsidR="00295B79" w:rsidRPr="00F527EF">
        <w:rPr>
          <w:rFonts w:ascii="Times New Roman" w:hAnsi="Times New Roman" w:cs="Times New Roman"/>
          <w:i/>
          <w:sz w:val="24"/>
          <w:szCs w:val="24"/>
          <w:lang w:val="es-ES_tradnl"/>
        </w:rPr>
        <w:t>q</w:t>
      </w:r>
      <w:r w:rsidR="00295B79" w:rsidRPr="00F527EF">
        <w:rPr>
          <w:rFonts w:ascii="Times New Roman" w:hAnsi="Times New Roman" w:cs="Times New Roman"/>
          <w:sz w:val="24"/>
          <w:szCs w:val="24"/>
          <w:lang w:val="es-ES_tradnl"/>
        </w:rPr>
        <w:t xml:space="preserve">) → </w:t>
      </w:r>
      <w:r w:rsidR="00295B79" w:rsidRPr="00F527EF">
        <w:rPr>
          <w:rFonts w:ascii="Times New Roman" w:hAnsi="Times New Roman" w:cs="Times New Roman"/>
          <w:i/>
          <w:sz w:val="24"/>
          <w:szCs w:val="24"/>
          <w:lang w:val="es-ES_tradnl"/>
        </w:rPr>
        <w:t>p</w:t>
      </w:r>
      <w:r w:rsidRPr="00F527EF">
        <w:rPr>
          <w:rFonts w:ascii="Adobe Garamond Pro" w:hAnsi="Adobe Garamond Pro" w:cs="Times New Roman"/>
          <w:sz w:val="24"/>
          <w:szCs w:val="24"/>
          <w:lang w:val="es-ES_tradnl"/>
        </w:rPr>
        <w:t>:</w:t>
      </w:r>
    </w:p>
    <w:p w14:paraId="48AA88E7"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035BBF30" w14:textId="77777777" w:rsidR="002B36A2" w:rsidRPr="00F527EF" w:rsidRDefault="002B36A2" w:rsidP="00B06EC0">
      <w:pPr>
        <w:spacing w:after="100" w:line="240" w:lineRule="auto"/>
        <w:ind w:firstLine="284"/>
        <w:jc w:val="both"/>
        <w:rPr>
          <w:rFonts w:ascii="Adobe Garamond Pro" w:hAnsi="Adobe Garamond Pro" w:cs="Times New Roman"/>
          <w:sz w:val="24"/>
          <w:szCs w:val="24"/>
          <w:lang w:val="es-ES_tradnl"/>
        </w:rPr>
      </w:pPr>
    </w:p>
    <w:tbl>
      <w:tblPr>
        <w:tblStyle w:val="Tablaconcuadrcula"/>
        <w:tblW w:w="0" w:type="auto"/>
        <w:jc w:val="center"/>
        <w:tblLook w:val="04A0" w:firstRow="1" w:lastRow="0" w:firstColumn="1" w:lastColumn="0" w:noHBand="0" w:noVBand="1"/>
      </w:tblPr>
      <w:tblGrid>
        <w:gridCol w:w="336"/>
        <w:gridCol w:w="1134"/>
        <w:gridCol w:w="368"/>
        <w:gridCol w:w="425"/>
        <w:gridCol w:w="1560"/>
        <w:gridCol w:w="392"/>
      </w:tblGrid>
      <w:tr w:rsidR="00295B79" w:rsidRPr="00F527EF" w14:paraId="29751B4E" w14:textId="77777777" w:rsidTr="00F42FFE">
        <w:trPr>
          <w:jc w:val="center"/>
        </w:trPr>
        <w:tc>
          <w:tcPr>
            <w:tcW w:w="1838" w:type="dxa"/>
            <w:gridSpan w:val="3"/>
            <w:tcBorders>
              <w:right w:val="single" w:sz="18" w:space="0" w:color="auto"/>
            </w:tcBorders>
          </w:tcPr>
          <w:p w14:paraId="6F24C8A3"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lastRenderedPageBreak/>
              <w:t>O</w:t>
            </w:r>
          </w:p>
        </w:tc>
        <w:tc>
          <w:tcPr>
            <w:tcW w:w="2377" w:type="dxa"/>
            <w:gridSpan w:val="3"/>
            <w:tcBorders>
              <w:left w:val="single" w:sz="18" w:space="0" w:color="auto"/>
            </w:tcBorders>
          </w:tcPr>
          <w:p w14:paraId="713215A4"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P</w:t>
            </w:r>
          </w:p>
        </w:tc>
      </w:tr>
      <w:tr w:rsidR="00295B79" w:rsidRPr="00F527EF" w14:paraId="221A501D" w14:textId="77777777" w:rsidTr="00F42FFE">
        <w:trPr>
          <w:jc w:val="center"/>
        </w:trPr>
        <w:tc>
          <w:tcPr>
            <w:tcW w:w="336" w:type="dxa"/>
          </w:tcPr>
          <w:p w14:paraId="0CA55A61"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1134" w:type="dxa"/>
          </w:tcPr>
          <w:p w14:paraId="3E88E2F3"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368" w:type="dxa"/>
            <w:tcBorders>
              <w:right w:val="single" w:sz="18" w:space="0" w:color="auto"/>
            </w:tcBorders>
          </w:tcPr>
          <w:p w14:paraId="24776875"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425" w:type="dxa"/>
            <w:tcBorders>
              <w:left w:val="single" w:sz="18" w:space="0" w:color="auto"/>
            </w:tcBorders>
          </w:tcPr>
          <w:p w14:paraId="13EF24BA"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1560" w:type="dxa"/>
          </w:tcPr>
          <w:p w14:paraId="5860AD57"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w:t>
            </w:r>
            <w:r w:rsidRPr="00F527EF">
              <w:rPr>
                <w:rFonts w:ascii="Times New Roman" w:eastAsia="Times New Roman" w:hAnsi="Times New Roman" w:cs="Times New Roman"/>
                <w:i/>
                <w:iCs/>
                <w:sz w:val="24"/>
                <w:szCs w:val="24"/>
                <w:lang w:val="es-ES_tradnl"/>
              </w:rPr>
              <w:t xml:space="preserve">p </w:t>
            </w:r>
            <w:r w:rsidRPr="00F527EF">
              <w:rPr>
                <w:rFonts w:ascii="Times New Roman" w:hAnsi="Times New Roman" w:cs="Times New Roman"/>
                <w:sz w:val="24"/>
                <w:szCs w:val="24"/>
                <w:lang w:val="es-ES_tradnl"/>
              </w:rPr>
              <w:sym w:font="Symbol" w:char="F0D9"/>
            </w:r>
            <w:r w:rsidRPr="00F527EF">
              <w:rPr>
                <w:rFonts w:ascii="Times New Roman" w:eastAsia="Times New Roman" w:hAnsi="Times New Roman" w:cs="Times New Roman"/>
                <w:i/>
                <w:iCs/>
                <w:sz w:val="24"/>
                <w:szCs w:val="24"/>
                <w:lang w:val="es-ES_tradnl"/>
              </w:rPr>
              <w:t xml:space="preserve"> q</w:t>
            </w:r>
            <w:r w:rsidRPr="00F527EF">
              <w:rPr>
                <w:rFonts w:ascii="Times New Roman" w:eastAsia="Times New Roman" w:hAnsi="Times New Roman" w:cs="Times New Roman"/>
                <w:sz w:val="24"/>
                <w:szCs w:val="24"/>
                <w:lang w:val="es-ES_tradnl"/>
              </w:rPr>
              <w:t xml:space="preserve">) → </w:t>
            </w:r>
            <w:r w:rsidRPr="00F527EF">
              <w:rPr>
                <w:rFonts w:ascii="Times New Roman" w:eastAsia="Times New Roman" w:hAnsi="Times New Roman" w:cs="Times New Roman"/>
                <w:i/>
                <w:iCs/>
                <w:sz w:val="24"/>
                <w:szCs w:val="24"/>
                <w:lang w:val="es-ES_tradnl"/>
              </w:rPr>
              <w:t>p</w:t>
            </w:r>
          </w:p>
        </w:tc>
        <w:tc>
          <w:tcPr>
            <w:tcW w:w="392" w:type="dxa"/>
          </w:tcPr>
          <w:p w14:paraId="0FE6BE2C"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0</w:t>
            </w:r>
          </w:p>
        </w:tc>
      </w:tr>
      <w:tr w:rsidR="00295B79" w:rsidRPr="00F527EF" w14:paraId="1A09F0FF" w14:textId="77777777" w:rsidTr="00F42FFE">
        <w:trPr>
          <w:jc w:val="center"/>
        </w:trPr>
        <w:tc>
          <w:tcPr>
            <w:tcW w:w="336" w:type="dxa"/>
          </w:tcPr>
          <w:p w14:paraId="66802FDD"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1</w:t>
            </w:r>
          </w:p>
        </w:tc>
        <w:tc>
          <w:tcPr>
            <w:tcW w:w="1134" w:type="dxa"/>
          </w:tcPr>
          <w:p w14:paraId="5EB92E7D" w14:textId="77777777" w:rsidR="00295B79" w:rsidRPr="00F527EF" w:rsidRDefault="00295B79" w:rsidP="00F42FFE">
            <w:pPr>
              <w:spacing w:line="240" w:lineRule="atLeast"/>
              <w:jc w:val="center"/>
              <w:rPr>
                <w:rFonts w:ascii="Times New Roman" w:eastAsia="Times New Roman" w:hAnsi="Times New Roman" w:cs="Times New Roman"/>
                <w:i/>
                <w:iCs/>
                <w:sz w:val="24"/>
                <w:szCs w:val="24"/>
                <w:lang w:val="es-ES_tradnl"/>
              </w:rPr>
            </w:pPr>
            <w:r w:rsidRPr="00F527EF">
              <w:rPr>
                <w:rFonts w:ascii="Times New Roman" w:eastAsia="Times New Roman" w:hAnsi="Times New Roman" w:cs="Times New Roman"/>
                <w:i/>
                <w:iCs/>
                <w:sz w:val="24"/>
                <w:szCs w:val="24"/>
                <w:lang w:val="es-ES_tradnl"/>
              </w:rPr>
              <w:t xml:space="preserve">p </w:t>
            </w:r>
            <w:r w:rsidRPr="00F527EF">
              <w:rPr>
                <w:rFonts w:ascii="Times New Roman" w:hAnsi="Times New Roman" w:cs="Times New Roman"/>
                <w:sz w:val="24"/>
                <w:szCs w:val="24"/>
                <w:lang w:val="es-ES_tradnl"/>
              </w:rPr>
              <w:sym w:font="Symbol" w:char="F0D9"/>
            </w:r>
            <w:r w:rsidRPr="00F527EF">
              <w:rPr>
                <w:rFonts w:ascii="Times New Roman" w:eastAsia="Times New Roman" w:hAnsi="Times New Roman" w:cs="Times New Roman"/>
                <w:i/>
                <w:iCs/>
                <w:sz w:val="24"/>
                <w:szCs w:val="24"/>
                <w:lang w:val="es-ES_tradnl"/>
              </w:rPr>
              <w:t xml:space="preserve"> q</w:t>
            </w:r>
          </w:p>
        </w:tc>
        <w:tc>
          <w:tcPr>
            <w:tcW w:w="368" w:type="dxa"/>
            <w:tcBorders>
              <w:right w:val="single" w:sz="18" w:space="0" w:color="auto"/>
            </w:tcBorders>
          </w:tcPr>
          <w:p w14:paraId="01395F42"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0</w:t>
            </w:r>
          </w:p>
        </w:tc>
        <w:tc>
          <w:tcPr>
            <w:tcW w:w="425" w:type="dxa"/>
            <w:tcBorders>
              <w:left w:val="single" w:sz="18" w:space="0" w:color="auto"/>
            </w:tcBorders>
          </w:tcPr>
          <w:p w14:paraId="11082565"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1560" w:type="dxa"/>
          </w:tcPr>
          <w:p w14:paraId="008F52F0" w14:textId="77777777" w:rsidR="00295B79" w:rsidRPr="00F527EF" w:rsidRDefault="00295B79" w:rsidP="00F42FFE">
            <w:pPr>
              <w:spacing w:line="240" w:lineRule="atLeast"/>
              <w:jc w:val="center"/>
              <w:rPr>
                <w:rFonts w:ascii="Times New Roman" w:eastAsia="Times New Roman" w:hAnsi="Times New Roman" w:cs="Times New Roman"/>
                <w:i/>
                <w:iCs/>
                <w:sz w:val="24"/>
                <w:szCs w:val="24"/>
                <w:lang w:val="es-ES_tradnl"/>
              </w:rPr>
            </w:pPr>
            <w:r w:rsidRPr="00F527EF">
              <w:rPr>
                <w:rFonts w:ascii="Times New Roman" w:eastAsia="Times New Roman" w:hAnsi="Times New Roman" w:cs="Times New Roman"/>
                <w:i/>
                <w:iCs/>
                <w:sz w:val="24"/>
                <w:szCs w:val="24"/>
                <w:lang w:val="es-ES_tradnl"/>
              </w:rPr>
              <w:t>p</w:t>
            </w:r>
          </w:p>
          <w:p w14:paraId="156D657E" w14:textId="77777777" w:rsidR="00295B79" w:rsidRPr="00F527EF" w:rsidRDefault="00295B79" w:rsidP="00F42FFE">
            <w:pPr>
              <w:spacing w:line="240" w:lineRule="atLeast"/>
              <w:jc w:val="center"/>
              <w:rPr>
                <w:rFonts w:ascii="Times New Roman" w:eastAsia="Times New Roman" w:hAnsi="Times New Roman" w:cs="Times New Roman"/>
                <w:i/>
                <w:iCs/>
                <w:sz w:val="24"/>
                <w:szCs w:val="24"/>
                <w:lang w:val="es-ES_tradnl"/>
              </w:rPr>
            </w:pPr>
            <w:r w:rsidRPr="00F527EF">
              <w:rPr>
                <w:rFonts w:ascii="Segoe UI Symbol" w:hAnsi="Segoe UI Symbol" w:cs="Segoe UI Symbol"/>
                <w:sz w:val="24"/>
                <w:szCs w:val="24"/>
                <w:lang w:val="es-ES_tradnl"/>
              </w:rPr>
              <w:t>☺</w:t>
            </w:r>
          </w:p>
        </w:tc>
        <w:tc>
          <w:tcPr>
            <w:tcW w:w="392" w:type="dxa"/>
          </w:tcPr>
          <w:p w14:paraId="20DB599F"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4</w:t>
            </w:r>
          </w:p>
        </w:tc>
      </w:tr>
      <w:tr w:rsidR="00295B79" w:rsidRPr="00F527EF" w14:paraId="25541448" w14:textId="77777777" w:rsidTr="00F42FFE">
        <w:trPr>
          <w:jc w:val="center"/>
        </w:trPr>
        <w:tc>
          <w:tcPr>
            <w:tcW w:w="336" w:type="dxa"/>
          </w:tcPr>
          <w:p w14:paraId="0A6F1E03"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3</w:t>
            </w:r>
          </w:p>
        </w:tc>
        <w:tc>
          <w:tcPr>
            <w:tcW w:w="1134" w:type="dxa"/>
          </w:tcPr>
          <w:p w14:paraId="63DF157B" w14:textId="77777777" w:rsidR="00295B79" w:rsidRPr="00F527EF" w:rsidRDefault="00295B79" w:rsidP="00F42FFE">
            <w:pPr>
              <w:spacing w:line="240" w:lineRule="atLeast"/>
              <w:jc w:val="center"/>
              <w:rPr>
                <w:rFonts w:ascii="Times New Roman" w:eastAsia="Times New Roman" w:hAnsi="Times New Roman" w:cs="Times New Roman"/>
                <w:i/>
                <w:iCs/>
                <w:sz w:val="24"/>
                <w:szCs w:val="24"/>
                <w:lang w:val="es-ES_tradnl"/>
              </w:rPr>
            </w:pPr>
            <w:r w:rsidRPr="00F527EF">
              <w:rPr>
                <w:rFonts w:ascii="Times New Roman" w:eastAsia="Times New Roman" w:hAnsi="Times New Roman" w:cs="Times New Roman"/>
                <w:i/>
                <w:iCs/>
                <w:sz w:val="24"/>
                <w:szCs w:val="24"/>
                <w:lang w:val="es-ES_tradnl"/>
              </w:rPr>
              <w:t>p</w:t>
            </w:r>
          </w:p>
        </w:tc>
        <w:tc>
          <w:tcPr>
            <w:tcW w:w="368" w:type="dxa"/>
            <w:tcBorders>
              <w:right w:val="single" w:sz="18" w:space="0" w:color="auto"/>
            </w:tcBorders>
          </w:tcPr>
          <w:p w14:paraId="0047F8F6"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p>
        </w:tc>
        <w:tc>
          <w:tcPr>
            <w:tcW w:w="425" w:type="dxa"/>
            <w:tcBorders>
              <w:left w:val="single" w:sz="18" w:space="0" w:color="auto"/>
            </w:tcBorders>
          </w:tcPr>
          <w:p w14:paraId="6426B0B5"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c</w:t>
            </w:r>
          </w:p>
        </w:tc>
        <w:tc>
          <w:tcPr>
            <w:tcW w:w="1560" w:type="dxa"/>
          </w:tcPr>
          <w:p w14:paraId="3B560A90"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w:t>
            </w:r>
            <w:r w:rsidRPr="00F527EF">
              <w:rPr>
                <w:rFonts w:ascii="Times New Roman" w:hAnsi="Times New Roman" w:cs="Times New Roman"/>
                <w:sz w:val="24"/>
                <w:szCs w:val="24"/>
                <w:lang w:val="es-ES_tradnl"/>
              </w:rPr>
              <w:sym w:font="Symbol" w:char="F0D9"/>
            </w:r>
            <w:r w:rsidRPr="00F527EF">
              <w:rPr>
                <w:rFonts w:ascii="Times New Roman" w:eastAsia="Times New Roman" w:hAnsi="Times New Roman" w:cs="Times New Roman"/>
                <w:sz w:val="24"/>
                <w:szCs w:val="24"/>
                <w:vertAlign w:val="subscript"/>
                <w:lang w:val="es-ES_tradnl"/>
              </w:rPr>
              <w:t>L</w:t>
            </w:r>
          </w:p>
        </w:tc>
        <w:tc>
          <w:tcPr>
            <w:tcW w:w="392" w:type="dxa"/>
          </w:tcPr>
          <w:p w14:paraId="6EE0135F" w14:textId="77777777" w:rsidR="00295B79" w:rsidRPr="00F527EF" w:rsidRDefault="00295B79" w:rsidP="00F42FFE">
            <w:pPr>
              <w:spacing w:line="240" w:lineRule="atLeast"/>
              <w:jc w:val="center"/>
              <w:rPr>
                <w:rFonts w:ascii="Times New Roman" w:eastAsia="Times New Roman" w:hAnsi="Times New Roman" w:cs="Times New Roman"/>
                <w:sz w:val="24"/>
                <w:szCs w:val="24"/>
                <w:lang w:val="es-ES_tradnl"/>
              </w:rPr>
            </w:pPr>
            <w:r w:rsidRPr="00F527EF">
              <w:rPr>
                <w:rFonts w:ascii="Times New Roman" w:eastAsia="Times New Roman" w:hAnsi="Times New Roman" w:cs="Times New Roman"/>
                <w:sz w:val="24"/>
                <w:szCs w:val="24"/>
                <w:lang w:val="es-ES_tradnl"/>
              </w:rPr>
              <w:t>2</w:t>
            </w:r>
          </w:p>
        </w:tc>
      </w:tr>
    </w:tbl>
    <w:p w14:paraId="26BC1F41"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1A07C028"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Escrito en modo de tableaux sería:</w:t>
      </w:r>
    </w:p>
    <w:p w14:paraId="00467E26" w14:textId="77777777" w:rsidR="00295B79" w:rsidRPr="00F527EF" w:rsidRDefault="00295B79" w:rsidP="00295B79">
      <w:pPr>
        <w:pStyle w:val="P68B1DB1-Normal2"/>
        <w:numPr>
          <w:ilvl w:val="0"/>
          <w:numId w:val="34"/>
        </w:numPr>
        <w:spacing w:after="0" w:line="240" w:lineRule="atLeast"/>
        <w:ind w:left="720"/>
        <w:jc w:val="both"/>
        <w:rPr>
          <w:b w:val="0"/>
          <w:color w:val="auto"/>
          <w:szCs w:val="24"/>
          <w:lang w:val="es-ES_tradnl"/>
        </w:rPr>
      </w:pPr>
      <w:r w:rsidRPr="00F527EF">
        <w:rPr>
          <w:b w:val="0"/>
          <w:color w:val="auto"/>
          <w:szCs w:val="24"/>
          <w:lang w:val="es-ES_tradnl"/>
        </w:rPr>
        <w:t>P: (p</w:t>
      </w:r>
      <w:r w:rsidRPr="00F527EF">
        <w:rPr>
          <w:b w:val="0"/>
          <w:color w:val="auto"/>
          <w:szCs w:val="24"/>
          <w:lang w:val="es-ES_tradnl"/>
        </w:rPr>
        <w:sym w:font="Symbol" w:char="F0D9"/>
      </w:r>
      <w:r w:rsidRPr="00F527EF">
        <w:rPr>
          <w:b w:val="0"/>
          <w:color w:val="auto"/>
          <w:szCs w:val="24"/>
          <w:lang w:val="es-ES_tradnl"/>
        </w:rPr>
        <w:t>q)</w:t>
      </w:r>
      <w:r w:rsidRPr="00F527EF">
        <w:rPr>
          <w:b w:val="0"/>
          <w:color w:val="auto"/>
          <w:szCs w:val="24"/>
          <w:lang w:val="es-ES_tradnl"/>
        </w:rPr>
        <w:sym w:font="Wingdings" w:char="F0E0"/>
      </w:r>
      <w:r w:rsidRPr="00F527EF">
        <w:rPr>
          <w:b w:val="0"/>
          <w:color w:val="auto"/>
          <w:szCs w:val="24"/>
          <w:lang w:val="es-ES_tradnl"/>
        </w:rPr>
        <w:t>q</w:t>
      </w:r>
    </w:p>
    <w:p w14:paraId="2B621EC5" w14:textId="77777777" w:rsidR="00295B79" w:rsidRPr="00F527EF" w:rsidRDefault="00295B79" w:rsidP="00295B79">
      <w:pPr>
        <w:pStyle w:val="P68B1DB1-Normal2"/>
        <w:numPr>
          <w:ilvl w:val="0"/>
          <w:numId w:val="34"/>
        </w:numPr>
        <w:spacing w:after="0" w:line="240" w:lineRule="atLeast"/>
        <w:ind w:left="720"/>
        <w:jc w:val="both"/>
        <w:rPr>
          <w:b w:val="0"/>
          <w:color w:val="auto"/>
          <w:szCs w:val="24"/>
          <w:lang w:val="es-ES_tradnl"/>
        </w:rPr>
      </w:pPr>
      <w:r w:rsidRPr="00F527EF">
        <w:rPr>
          <w:b w:val="0"/>
          <w:color w:val="auto"/>
          <w:szCs w:val="24"/>
          <w:lang w:val="es-ES_tradnl"/>
        </w:rPr>
        <w:t>O: (p</w:t>
      </w:r>
      <w:r w:rsidRPr="00F527EF">
        <w:rPr>
          <w:b w:val="0"/>
          <w:color w:val="auto"/>
          <w:szCs w:val="24"/>
          <w:lang w:val="es-ES_tradnl"/>
        </w:rPr>
        <w:sym w:font="Symbol" w:char="F0D9"/>
      </w:r>
      <w:r w:rsidRPr="00F527EF">
        <w:rPr>
          <w:b w:val="0"/>
          <w:color w:val="auto"/>
          <w:szCs w:val="24"/>
          <w:lang w:val="es-ES_tradnl"/>
        </w:rPr>
        <w:t>q)</w:t>
      </w:r>
    </w:p>
    <w:p w14:paraId="6E43306D" w14:textId="77777777" w:rsidR="00295B79" w:rsidRPr="00F527EF" w:rsidRDefault="00295B79" w:rsidP="00295B79">
      <w:pPr>
        <w:pStyle w:val="P68B1DB1-Normal2"/>
        <w:numPr>
          <w:ilvl w:val="0"/>
          <w:numId w:val="34"/>
        </w:numPr>
        <w:spacing w:after="0" w:line="240" w:lineRule="atLeast"/>
        <w:ind w:left="720"/>
        <w:jc w:val="both"/>
        <w:rPr>
          <w:b w:val="0"/>
          <w:color w:val="auto"/>
          <w:szCs w:val="24"/>
          <w:lang w:val="es-ES_tradnl"/>
        </w:rPr>
      </w:pPr>
      <w:r w:rsidRPr="00F527EF">
        <w:rPr>
          <w:b w:val="0"/>
          <w:color w:val="auto"/>
          <w:szCs w:val="24"/>
          <w:lang w:val="es-ES_tradnl"/>
        </w:rPr>
        <w:t>P: ?</w:t>
      </w:r>
      <w:r w:rsidRPr="00F527EF">
        <w:rPr>
          <w:b w:val="0"/>
          <w:color w:val="auto"/>
          <w:szCs w:val="24"/>
          <w:lang w:val="es-ES_tradnl"/>
        </w:rPr>
        <w:sym w:font="Symbol" w:char="F0D9"/>
      </w:r>
      <w:r w:rsidRPr="00F527EF">
        <w:rPr>
          <w:b w:val="0"/>
          <w:color w:val="auto"/>
          <w:szCs w:val="24"/>
          <w:vertAlign w:val="subscript"/>
          <w:lang w:val="es-ES_tradnl"/>
        </w:rPr>
        <w:t>i</w:t>
      </w:r>
    </w:p>
    <w:p w14:paraId="22A5AB0D" w14:textId="77777777" w:rsidR="00295B79" w:rsidRPr="00F527EF" w:rsidRDefault="00295B79" w:rsidP="00295B79">
      <w:pPr>
        <w:pStyle w:val="P68B1DB1-Normal2"/>
        <w:numPr>
          <w:ilvl w:val="0"/>
          <w:numId w:val="34"/>
        </w:numPr>
        <w:spacing w:after="0" w:line="240" w:lineRule="atLeast"/>
        <w:ind w:left="720"/>
        <w:jc w:val="both"/>
        <w:rPr>
          <w:b w:val="0"/>
          <w:color w:val="auto"/>
          <w:szCs w:val="24"/>
          <w:lang w:val="es-ES_tradnl"/>
        </w:rPr>
      </w:pPr>
      <w:r w:rsidRPr="00F527EF">
        <w:rPr>
          <w:b w:val="0"/>
          <w:color w:val="auto"/>
          <w:szCs w:val="24"/>
          <w:lang w:val="es-ES_tradnl"/>
        </w:rPr>
        <w:t>O: q</w:t>
      </w:r>
    </w:p>
    <w:p w14:paraId="489FE977" w14:textId="77777777" w:rsidR="00295B79" w:rsidRPr="00F527EF" w:rsidRDefault="00295B79" w:rsidP="00295B79">
      <w:pPr>
        <w:pStyle w:val="P68B1DB1-Normal2"/>
        <w:numPr>
          <w:ilvl w:val="0"/>
          <w:numId w:val="34"/>
        </w:numPr>
        <w:spacing w:after="0" w:line="240" w:lineRule="atLeast"/>
        <w:ind w:left="720"/>
        <w:jc w:val="both"/>
        <w:rPr>
          <w:b w:val="0"/>
          <w:color w:val="auto"/>
          <w:szCs w:val="24"/>
          <w:lang w:val="es-ES_tradnl"/>
        </w:rPr>
      </w:pPr>
      <w:r w:rsidRPr="00F527EF">
        <w:rPr>
          <w:b w:val="0"/>
          <w:color w:val="auto"/>
          <w:szCs w:val="24"/>
          <w:lang w:val="es-ES_tradnl"/>
        </w:rPr>
        <w:t xml:space="preserve">P: q </w:t>
      </w:r>
      <w:r w:rsidRPr="00F527EF">
        <w:rPr>
          <w:rFonts w:ascii="Segoe UI Symbol" w:hAnsi="Segoe UI Symbol" w:cs="Segoe UI Symbol"/>
          <w:b w:val="0"/>
          <w:color w:val="auto"/>
          <w:szCs w:val="24"/>
          <w:lang w:val="es-ES_tradnl"/>
        </w:rPr>
        <w:t>☺</w:t>
      </w:r>
    </w:p>
    <w:p w14:paraId="4C80CCE9"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0441F458" w14:textId="3B39A7A2"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(0) ya existe el acuerdo o compromiso entre P y O de que si le conceden (p</w:t>
      </w:r>
      <w:r w:rsidR="00295B79" w:rsidRPr="00F527EF">
        <w:rPr>
          <w:szCs w:val="24"/>
          <w:lang w:val="es-ES_tradnl"/>
        </w:rPr>
        <w:sym w:font="Symbol" w:char="F0D9"/>
      </w:r>
      <w:r w:rsidRPr="00F527EF">
        <w:rPr>
          <w:rFonts w:ascii="Adobe Garamond Pro" w:hAnsi="Adobe Garamond Pro" w:cs="Times New Roman"/>
          <w:sz w:val="24"/>
          <w:szCs w:val="24"/>
          <w:lang w:val="es-ES_tradnl"/>
        </w:rPr>
        <w:t>q) a P, éste debe probar cómo la prueba de q depende de ese antecedente. En (1) el jugador O le con-cede (p</w:t>
      </w:r>
      <w:r w:rsidR="005C3CA0" w:rsidRPr="00F527EF">
        <w:rPr>
          <w:szCs w:val="24"/>
          <w:lang w:val="es-ES_tradnl"/>
        </w:rPr>
        <w:sym w:font="Symbol" w:char="F0D9"/>
      </w:r>
      <w:r w:rsidRPr="00F527EF">
        <w:rPr>
          <w:rFonts w:ascii="Adobe Garamond Pro" w:hAnsi="Adobe Garamond Pro" w:cs="Times New Roman"/>
          <w:sz w:val="24"/>
          <w:szCs w:val="24"/>
          <w:lang w:val="es-ES_tradnl"/>
        </w:rPr>
        <w:t>q) como acordaron. Entre 2 y 4, de acuerdo con l</w:t>
      </w:r>
      <w:r w:rsidR="005C3CA0" w:rsidRPr="00F527EF">
        <w:rPr>
          <w:rFonts w:ascii="Adobe Garamond Pro" w:hAnsi="Adobe Garamond Pro" w:cs="Times New Roman"/>
          <w:sz w:val="24"/>
          <w:szCs w:val="24"/>
          <w:lang w:val="es-ES_tradnl"/>
        </w:rPr>
        <w:t>a dinámica de cálculo de la dia</w:t>
      </w:r>
      <w:r w:rsidRPr="00F527EF">
        <w:rPr>
          <w:rFonts w:ascii="Adobe Garamond Pro" w:hAnsi="Adobe Garamond Pro" w:cs="Times New Roman"/>
          <w:sz w:val="24"/>
          <w:szCs w:val="24"/>
          <w:lang w:val="es-ES_tradnl"/>
        </w:rPr>
        <w:t xml:space="preserve">lógica. P muestra cómo p depende de las concesiones que realiza O. </w:t>
      </w:r>
    </w:p>
    <w:p w14:paraId="5FB0F742"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Nuestro entendimiento de las hipótesis como condicionales que encriptan pruebas lógicas permite distinguir entre hipótesis y supuestos.</w:t>
      </w:r>
    </w:p>
    <w:p w14:paraId="230A83E8"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65732875" w14:textId="67BBAD2D" w:rsidR="00B06EC0" w:rsidRPr="00F527EF" w:rsidRDefault="005C3CA0" w:rsidP="005C3CA0">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 xml:space="preserve">6. </w:t>
      </w:r>
      <w:r w:rsidR="00B06EC0" w:rsidRPr="00F527EF">
        <w:rPr>
          <w:rFonts w:ascii="Adobe Garamond Pro" w:hAnsi="Adobe Garamond Pro" w:cs="Times New Roman"/>
          <w:b/>
          <w:sz w:val="24"/>
          <w:szCs w:val="24"/>
          <w:lang w:val="es-ES_tradnl"/>
        </w:rPr>
        <w:t xml:space="preserve">Algunas consecuencias: hipótesis versus proposiciones </w:t>
      </w:r>
    </w:p>
    <w:p w14:paraId="0DE3EDCB"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Nuestro punto es el siguiente: las hipótesis deben ser entendidas como condicionales y no como antecedentes de un condicional. Pero esto obliga a considerar la distinción entre hipótesis y supuesto.</w:t>
      </w:r>
    </w:p>
    <w:p w14:paraId="62198AF0" w14:textId="6930CC18"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Un modo de entender esto último es analizar qué sucede con la abducción. Consideremos la siguiente afirmación: A: “el joven montado en el caballo es el rey”. ¿es una hipótesis? Parece poco probable. Si lo fuera tendríamos que decir qu</w:t>
      </w:r>
      <w:r w:rsidR="005C3CA0" w:rsidRPr="00F527EF">
        <w:rPr>
          <w:rFonts w:ascii="Adobe Garamond Pro" w:hAnsi="Adobe Garamond Pro" w:cs="Times New Roman"/>
          <w:sz w:val="24"/>
          <w:szCs w:val="24"/>
          <w:lang w:val="es-ES_tradnl"/>
        </w:rPr>
        <w:t>e todas las afirmaciones categó</w:t>
      </w:r>
      <w:r w:rsidRPr="00F527EF">
        <w:rPr>
          <w:rFonts w:ascii="Adobe Garamond Pro" w:hAnsi="Adobe Garamond Pro" w:cs="Times New Roman"/>
          <w:sz w:val="24"/>
          <w:szCs w:val="24"/>
          <w:lang w:val="es-ES_tradnl"/>
        </w:rPr>
        <w:t>ricas o asertivas lo son. Ahora consideremos el siguiente caso: llegamos a un país cuya cultura nos resulta desconocida y vemos a un joven mont</w:t>
      </w:r>
      <w:r w:rsidR="005C3CA0" w:rsidRPr="00F527EF">
        <w:rPr>
          <w:rFonts w:ascii="Adobe Garamond Pro" w:hAnsi="Adobe Garamond Pro" w:cs="Times New Roman"/>
          <w:sz w:val="24"/>
          <w:szCs w:val="24"/>
          <w:lang w:val="es-ES_tradnl"/>
        </w:rPr>
        <w:t>ado en un caballo al cual lo si</w:t>
      </w:r>
      <w:r w:rsidRPr="00F527EF">
        <w:rPr>
          <w:rFonts w:ascii="Adobe Garamond Pro" w:hAnsi="Adobe Garamond Pro" w:cs="Times New Roman"/>
          <w:sz w:val="24"/>
          <w:szCs w:val="24"/>
          <w:lang w:val="es-ES_tradnl"/>
        </w:rPr>
        <w:t xml:space="preserve">guen cuatro hombres que sostienen un palio sobre su cabeza (B). Nos llama la atención (es un hecho sorprendente) y no tenemos quién nos </w:t>
      </w:r>
      <w:r w:rsidR="005C3CA0" w:rsidRPr="00F527EF">
        <w:rPr>
          <w:rFonts w:ascii="Adobe Garamond Pro" w:hAnsi="Adobe Garamond Pro" w:cs="Times New Roman"/>
          <w:sz w:val="24"/>
          <w:szCs w:val="24"/>
          <w:lang w:val="es-ES_tradnl"/>
        </w:rPr>
        <w:t>explique. Entonces aventuramos la si</w:t>
      </w:r>
      <w:r w:rsidRPr="00F527EF">
        <w:rPr>
          <w:rFonts w:ascii="Adobe Garamond Pro" w:hAnsi="Adobe Garamond Pro" w:cs="Times New Roman"/>
          <w:sz w:val="24"/>
          <w:szCs w:val="24"/>
          <w:lang w:val="es-ES_tradnl"/>
        </w:rPr>
        <w:t xml:space="preserve">guiente hipótesis: “Si el joven montado en el caballo es el rey, entonces (se explica que) cuatro hombres sostienen un palio sobre su cabeza”, [Si A, B]. La hipótesis es claramente la relación condicional que hemos establecido. Y, según nuestro punto de vista, esta hipótesis nos dice: </w:t>
      </w:r>
      <w:r w:rsidR="00F527EF" w:rsidRPr="00F527EF">
        <w:rPr>
          <w:rFonts w:ascii="Adobe Garamond Pro" w:hAnsi="Adobe Garamond Pro" w:cs="Times New Roman"/>
          <w:sz w:val="24"/>
          <w:szCs w:val="24"/>
          <w:lang w:val="es-ES_tradnl"/>
        </w:rPr>
        <w:t>que,</w:t>
      </w:r>
      <w:r w:rsidRPr="00F527EF">
        <w:rPr>
          <w:rFonts w:ascii="Adobe Garamond Pro" w:hAnsi="Adobe Garamond Pro" w:cs="Times New Roman"/>
          <w:sz w:val="24"/>
          <w:szCs w:val="24"/>
          <w:lang w:val="es-ES_tradnl"/>
        </w:rPr>
        <w:t xml:space="preserve"> si pruebo lo primero, quedará probado</w:t>
      </w:r>
      <w:r w:rsidR="005C3CA0" w:rsidRPr="00F527EF">
        <w:rPr>
          <w:rFonts w:ascii="Adobe Garamond Pro" w:hAnsi="Adobe Garamond Pro" w:cs="Times New Roman"/>
          <w:sz w:val="24"/>
          <w:szCs w:val="24"/>
          <w:lang w:val="es-ES_tradnl"/>
        </w:rPr>
        <w:t xml:space="preserve"> lo segundo. Hay varias cuestio</w:t>
      </w:r>
      <w:r w:rsidRPr="00F527EF">
        <w:rPr>
          <w:rFonts w:ascii="Adobe Garamond Pro" w:hAnsi="Adobe Garamond Pro" w:cs="Times New Roman"/>
          <w:sz w:val="24"/>
          <w:szCs w:val="24"/>
          <w:lang w:val="es-ES_tradnl"/>
        </w:rPr>
        <w:t>nes aquí:</w:t>
      </w:r>
    </w:p>
    <w:p w14:paraId="12999B64" w14:textId="499D48C5" w:rsidR="00B06EC0" w:rsidRPr="00F527EF" w:rsidRDefault="00B06EC0" w:rsidP="002B36A2">
      <w:pPr>
        <w:pStyle w:val="Prrafodelista"/>
        <w:numPr>
          <w:ilvl w:val="0"/>
          <w:numId w:val="36"/>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lastRenderedPageBreak/>
        <w:t>Podemos ver claramente cómo funciona en esta hip</w:t>
      </w:r>
      <w:r w:rsidR="005C3CA0" w:rsidRPr="00F527EF">
        <w:rPr>
          <w:rFonts w:ascii="Adobe Garamond Pro" w:hAnsi="Adobe Garamond Pro" w:cs="Times New Roman"/>
          <w:sz w:val="24"/>
          <w:szCs w:val="24"/>
          <w:lang w:val="es-ES_tradnl"/>
        </w:rPr>
        <w:t>ótesis el acuerdo con interlocu</w:t>
      </w:r>
      <w:r w:rsidRPr="00F527EF">
        <w:rPr>
          <w:rFonts w:ascii="Adobe Garamond Pro" w:hAnsi="Adobe Garamond Pro" w:cs="Times New Roman"/>
          <w:sz w:val="24"/>
          <w:szCs w:val="24"/>
          <w:lang w:val="es-ES_tradnl"/>
        </w:rPr>
        <w:t>tores que nos conceden que esa relación es viable d</w:t>
      </w:r>
      <w:r w:rsidR="005C3CA0" w:rsidRPr="00F527EF">
        <w:rPr>
          <w:rFonts w:ascii="Adobe Garamond Pro" w:hAnsi="Adobe Garamond Pro" w:cs="Times New Roman"/>
          <w:sz w:val="24"/>
          <w:szCs w:val="24"/>
          <w:lang w:val="es-ES_tradnl"/>
        </w:rPr>
        <w:t>ada la cultura del lugar, al mo</w:t>
      </w:r>
      <w:r w:rsidRPr="00F527EF">
        <w:rPr>
          <w:rFonts w:ascii="Adobe Garamond Pro" w:hAnsi="Adobe Garamond Pro" w:cs="Times New Roman"/>
          <w:sz w:val="24"/>
          <w:szCs w:val="24"/>
          <w:lang w:val="es-ES_tradnl"/>
        </w:rPr>
        <w:t>do como un químico nos concederá que, si probamos que un café posee tres cucharadas de azúcar, queda probado que posee una.</w:t>
      </w:r>
    </w:p>
    <w:p w14:paraId="05F5902E" w14:textId="77777777" w:rsidR="002B36A2" w:rsidRPr="00F527EF" w:rsidRDefault="00B06EC0" w:rsidP="002B36A2">
      <w:pPr>
        <w:pStyle w:val="Prrafodelista"/>
        <w:numPr>
          <w:ilvl w:val="0"/>
          <w:numId w:val="36"/>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 xml:space="preserve">Desde nuestra perspectiva, la afirmación A gana la condición de supuesto porque debe ser probado en el marco de la hipótesis propuesta. La hipótesis es que, si logro probar A, quedará probado B. </w:t>
      </w:r>
    </w:p>
    <w:p w14:paraId="5FD320DF" w14:textId="77777777" w:rsidR="002B36A2" w:rsidRPr="00F527EF" w:rsidRDefault="00B06EC0" w:rsidP="002B36A2">
      <w:pPr>
        <w:pStyle w:val="Prrafodelista"/>
        <w:numPr>
          <w:ilvl w:val="0"/>
          <w:numId w:val="36"/>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Cualquier proposición se transforma en supuesto si está destinada a ser probada en el marco interactivo de una hipótesis generada.</w:t>
      </w:r>
    </w:p>
    <w:p w14:paraId="1A657875" w14:textId="7FC26615" w:rsidR="00B06EC0" w:rsidRPr="00F527EF" w:rsidRDefault="00B06EC0" w:rsidP="002B36A2">
      <w:pPr>
        <w:pStyle w:val="Prrafodelista"/>
        <w:numPr>
          <w:ilvl w:val="0"/>
          <w:numId w:val="36"/>
        </w:numPr>
        <w:spacing w:after="100" w:line="240" w:lineRule="auto"/>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La relación entre pruebas que establece la hipótesis es claramente ampliativa en el sentido de tratarse de un argumento revocable (</w:t>
      </w:r>
      <w:r w:rsidRPr="00F527EF">
        <w:rPr>
          <w:rFonts w:ascii="Adobe Garamond Pro" w:hAnsi="Adobe Garamond Pro" w:cs="Times New Roman"/>
          <w:i/>
          <w:sz w:val="24"/>
          <w:szCs w:val="24"/>
          <w:lang w:val="es-ES_tradnl"/>
        </w:rPr>
        <w:t>defeasibl</w:t>
      </w:r>
      <w:r w:rsidR="005C3CA0" w:rsidRPr="00F527EF">
        <w:rPr>
          <w:rFonts w:ascii="Adobe Garamond Pro" w:hAnsi="Adobe Garamond Pro" w:cs="Times New Roman"/>
          <w:i/>
          <w:sz w:val="24"/>
          <w:szCs w:val="24"/>
          <w:lang w:val="es-ES_tradnl"/>
        </w:rPr>
        <w:t>e reasoning</w:t>
      </w:r>
      <w:r w:rsidRPr="00F527EF">
        <w:rPr>
          <w:rFonts w:ascii="Adobe Garamond Pro" w:hAnsi="Adobe Garamond Pro" w:cs="Times New Roman"/>
          <w:sz w:val="24"/>
          <w:szCs w:val="24"/>
          <w:lang w:val="es-ES_tradnl"/>
        </w:rPr>
        <w:t xml:space="preserve">). Aristóteles ya lo sabía y por ello las califica de dialécticas (no ostensivas). </w:t>
      </w:r>
    </w:p>
    <w:p w14:paraId="41CAF360"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21E77FAC" w14:textId="3B164105" w:rsidR="00B06EC0" w:rsidRPr="00F527EF" w:rsidRDefault="005C3CA0" w:rsidP="005C3CA0">
      <w:pPr>
        <w:spacing w:after="100" w:line="240" w:lineRule="auto"/>
        <w:jc w:val="both"/>
        <w:rPr>
          <w:rFonts w:ascii="Adobe Garamond Pro" w:hAnsi="Adobe Garamond Pro" w:cs="Times New Roman"/>
          <w:b/>
          <w:sz w:val="24"/>
          <w:szCs w:val="24"/>
          <w:lang w:val="es-ES_tradnl"/>
        </w:rPr>
      </w:pPr>
      <w:r w:rsidRPr="00F527EF">
        <w:rPr>
          <w:rFonts w:ascii="Adobe Garamond Pro" w:hAnsi="Adobe Garamond Pro" w:cs="Times New Roman"/>
          <w:b/>
          <w:sz w:val="24"/>
          <w:szCs w:val="24"/>
          <w:lang w:val="es-ES_tradnl"/>
        </w:rPr>
        <w:t xml:space="preserve">7. </w:t>
      </w:r>
      <w:r w:rsidR="00B06EC0" w:rsidRPr="00F527EF">
        <w:rPr>
          <w:rFonts w:ascii="Adobe Garamond Pro" w:hAnsi="Adobe Garamond Pro" w:cs="Times New Roman"/>
          <w:b/>
          <w:sz w:val="24"/>
          <w:szCs w:val="24"/>
          <w:lang w:val="es-ES_tradnl"/>
        </w:rPr>
        <w:t>A modo de conclusión</w:t>
      </w:r>
    </w:p>
    <w:p w14:paraId="49199C23" w14:textId="55F17E11"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En el presente artículo defendimos la idea de que las hipót</w:t>
      </w:r>
      <w:r w:rsidR="005C3CA0" w:rsidRPr="00F527EF">
        <w:rPr>
          <w:rFonts w:ascii="Adobe Garamond Pro" w:hAnsi="Adobe Garamond Pro" w:cs="Times New Roman"/>
          <w:sz w:val="24"/>
          <w:szCs w:val="24"/>
          <w:lang w:val="es-ES_tradnl"/>
        </w:rPr>
        <w:t>esis en ciencia deben ser enten</w:t>
      </w:r>
      <w:r w:rsidRPr="00F527EF">
        <w:rPr>
          <w:rFonts w:ascii="Adobe Garamond Pro" w:hAnsi="Adobe Garamond Pro" w:cs="Times New Roman"/>
          <w:sz w:val="24"/>
          <w:szCs w:val="24"/>
          <w:lang w:val="es-ES_tradnl"/>
        </w:rPr>
        <w:t>didas como una demostración donde se establece de mod</w:t>
      </w:r>
      <w:r w:rsidR="005C3CA0" w:rsidRPr="00F527EF">
        <w:rPr>
          <w:rFonts w:ascii="Adobe Garamond Pro" w:hAnsi="Adobe Garamond Pro" w:cs="Times New Roman"/>
          <w:sz w:val="24"/>
          <w:szCs w:val="24"/>
          <w:lang w:val="es-ES_tradnl"/>
        </w:rPr>
        <w:t>o dinámico e interactivo una re</w:t>
      </w:r>
      <w:r w:rsidRPr="00F527EF">
        <w:rPr>
          <w:rFonts w:ascii="Adobe Garamond Pro" w:hAnsi="Adobe Garamond Pro" w:cs="Times New Roman"/>
          <w:sz w:val="24"/>
          <w:szCs w:val="24"/>
          <w:lang w:val="es-ES_tradnl"/>
        </w:rPr>
        <w:t>lación entre dos pruebas. Esta demostración toma la fo</w:t>
      </w:r>
      <w:r w:rsidR="005C3CA0" w:rsidRPr="00F527EF">
        <w:rPr>
          <w:rFonts w:ascii="Adobe Garamond Pro" w:hAnsi="Adobe Garamond Pro" w:cs="Times New Roman"/>
          <w:sz w:val="24"/>
          <w:szCs w:val="24"/>
          <w:lang w:val="es-ES_tradnl"/>
        </w:rPr>
        <w:t>rma de un condicional y es cons</w:t>
      </w:r>
      <w:r w:rsidRPr="00F527EF">
        <w:rPr>
          <w:rFonts w:ascii="Adobe Garamond Pro" w:hAnsi="Adobe Garamond Pro" w:cs="Times New Roman"/>
          <w:sz w:val="24"/>
          <w:szCs w:val="24"/>
          <w:lang w:val="es-ES_tradnl"/>
        </w:rPr>
        <w:t>truida por el acuerdo entre agentes epistémicos. Elegimos la perspectiva del pragmatismo dialógico para capturar formalmente esta relación.</w:t>
      </w:r>
    </w:p>
    <w:p w14:paraId="7687BC75"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5055DB39" w14:textId="77777777" w:rsidR="00B06EC0" w:rsidRPr="00F527EF" w:rsidRDefault="00B06EC0" w:rsidP="00EC18A9">
      <w:pPr>
        <w:spacing w:after="100" w:line="240" w:lineRule="auto"/>
        <w:rPr>
          <w:rFonts w:ascii="Adobe Garamond Pro" w:hAnsi="Adobe Garamond Pro" w:cs="Times New Roman"/>
          <w:b/>
          <w:bCs/>
          <w:sz w:val="24"/>
          <w:szCs w:val="24"/>
          <w:lang w:val="es-ES_tradnl"/>
        </w:rPr>
      </w:pPr>
      <w:r w:rsidRPr="00F527EF">
        <w:rPr>
          <w:rFonts w:ascii="Adobe Garamond Pro" w:hAnsi="Adobe Garamond Pro" w:cs="Times New Roman"/>
          <w:b/>
          <w:bCs/>
          <w:sz w:val="24"/>
          <w:szCs w:val="24"/>
          <w:lang w:val="es-ES_tradnl"/>
        </w:rPr>
        <w:t>Agradecimientos</w:t>
      </w:r>
    </w:p>
    <w:p w14:paraId="08C80A54" w14:textId="42DF65A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r w:rsidRPr="00F527EF">
        <w:rPr>
          <w:rFonts w:ascii="Adobe Garamond Pro" w:hAnsi="Adobe Garamond Pro" w:cs="Times New Roman"/>
          <w:sz w:val="24"/>
          <w:szCs w:val="24"/>
          <w:lang w:val="es-ES_tradnl"/>
        </w:rPr>
        <w:t>El presente trabajo fue posible gracias al apoyo de la Agencia Nacional de Investigación y Desarrollo de Chile (ANID), con el siguiente proyecto FONDECYT: No 1241930</w:t>
      </w:r>
      <w:r w:rsidR="00EC18A9" w:rsidRPr="00F527EF">
        <w:rPr>
          <w:rFonts w:ascii="Adobe Garamond Pro" w:hAnsi="Adobe Garamond Pro" w:cs="Times New Roman"/>
          <w:sz w:val="24"/>
          <w:szCs w:val="24"/>
          <w:lang w:val="es-ES_tradnl"/>
        </w:rPr>
        <w:t>.</w:t>
      </w:r>
    </w:p>
    <w:p w14:paraId="7D40EC36" w14:textId="77777777" w:rsidR="00B06EC0" w:rsidRPr="00F527EF" w:rsidRDefault="00B06EC0" w:rsidP="00B06EC0">
      <w:pPr>
        <w:spacing w:after="100" w:line="240" w:lineRule="auto"/>
        <w:ind w:firstLine="284"/>
        <w:jc w:val="both"/>
        <w:rPr>
          <w:rFonts w:ascii="Adobe Garamond Pro" w:hAnsi="Adobe Garamond Pro" w:cs="Times New Roman"/>
          <w:sz w:val="24"/>
          <w:szCs w:val="24"/>
          <w:lang w:val="es-ES_tradnl"/>
        </w:rPr>
      </w:pPr>
    </w:p>
    <w:p w14:paraId="3EB2E08F" w14:textId="18EF718D" w:rsidR="00B06EC0" w:rsidRPr="00F527EF" w:rsidRDefault="00EC18A9" w:rsidP="005C3CA0">
      <w:pPr>
        <w:spacing w:after="100" w:line="240" w:lineRule="auto"/>
        <w:jc w:val="both"/>
        <w:rPr>
          <w:rFonts w:ascii="Adobe Garamond Pro" w:hAnsi="Adobe Garamond Pro" w:cs="Times New Roman"/>
          <w:b/>
          <w:bCs/>
          <w:sz w:val="24"/>
          <w:szCs w:val="24"/>
          <w:lang w:val="es-ES_tradnl"/>
        </w:rPr>
      </w:pPr>
      <w:r w:rsidRPr="00F527EF">
        <w:rPr>
          <w:rFonts w:ascii="Adobe Garamond Pro" w:hAnsi="Adobe Garamond Pro" w:cs="Times New Roman"/>
          <w:b/>
          <w:bCs/>
          <w:sz w:val="24"/>
          <w:szCs w:val="24"/>
          <w:lang w:val="es-ES_tradnl"/>
        </w:rPr>
        <w:t>Referencias bibliográficas</w:t>
      </w:r>
    </w:p>
    <w:p w14:paraId="6F5D9B0C" w14:textId="269077D7"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F527EF">
        <w:rPr>
          <w:rFonts w:ascii="Adobe Garamond Pro" w:hAnsi="Adobe Garamond Pro" w:cs="Times New Roman"/>
          <w:szCs w:val="24"/>
          <w:lang w:val="es-ES_tradnl"/>
        </w:rPr>
        <w:t xml:space="preserve">Aristotle (1962). </w:t>
      </w:r>
      <w:r w:rsidRPr="00F527EF">
        <w:rPr>
          <w:rFonts w:ascii="Adobe Garamond Pro" w:hAnsi="Adobe Garamond Pro" w:cs="Times New Roman"/>
          <w:i/>
          <w:iCs/>
          <w:szCs w:val="24"/>
          <w:lang w:val="es-ES_tradnl"/>
        </w:rPr>
        <w:t>Prior Analytics</w:t>
      </w:r>
      <w:r w:rsidRPr="00F527EF">
        <w:rPr>
          <w:rFonts w:ascii="Adobe Garamond Pro" w:hAnsi="Adobe Garamond Pro" w:cs="Times New Roman"/>
          <w:szCs w:val="24"/>
          <w:lang w:val="es-ES_tradnl"/>
        </w:rPr>
        <w:t xml:space="preserve">. </w:t>
      </w:r>
      <w:r w:rsidRPr="005D532E">
        <w:rPr>
          <w:rFonts w:ascii="Adobe Garamond Pro" w:hAnsi="Adobe Garamond Pro" w:cs="Times New Roman"/>
          <w:szCs w:val="24"/>
          <w:lang w:val="en-US"/>
        </w:rPr>
        <w:t xml:space="preserve">(In Aristotle. The Categories, On Interpretation, Prior Analytics, Loeb Classical Library. Hugh </w:t>
      </w:r>
      <w:proofErr w:type="spellStart"/>
      <w:r w:rsidRPr="005D532E">
        <w:rPr>
          <w:rFonts w:ascii="Adobe Garamond Pro" w:hAnsi="Adobe Garamond Pro" w:cs="Times New Roman"/>
          <w:szCs w:val="24"/>
          <w:lang w:val="en-US"/>
        </w:rPr>
        <w:t>Tredennick</w:t>
      </w:r>
      <w:proofErr w:type="spellEnd"/>
      <w:r w:rsidRPr="005D532E">
        <w:rPr>
          <w:rFonts w:ascii="Adobe Garamond Pro" w:hAnsi="Adobe Garamond Pro" w:cs="Times New Roman"/>
          <w:szCs w:val="24"/>
          <w:lang w:val="en-US"/>
        </w:rPr>
        <w:t xml:space="preserve"> Trans.) (pp. 182-531). William Heinemann.</w:t>
      </w:r>
    </w:p>
    <w:p w14:paraId="7512180A" w14:textId="674C083B"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Aristotle (2002). </w:t>
      </w:r>
      <w:r w:rsidRPr="005D532E">
        <w:rPr>
          <w:rFonts w:ascii="Adobe Garamond Pro" w:hAnsi="Adobe Garamond Pro" w:cs="Times New Roman"/>
          <w:i/>
          <w:iCs/>
          <w:szCs w:val="24"/>
          <w:lang w:val="en-US"/>
        </w:rPr>
        <w:t>Posterior Analytics</w:t>
      </w:r>
      <w:r w:rsidRPr="005D532E">
        <w:rPr>
          <w:rFonts w:ascii="Adobe Garamond Pro" w:hAnsi="Adobe Garamond Pro" w:cs="Times New Roman"/>
          <w:szCs w:val="24"/>
          <w:lang w:val="en-US"/>
        </w:rPr>
        <w:t>. Clarendon Press.</w:t>
      </w:r>
    </w:p>
    <w:p w14:paraId="52311B10" w14:textId="647063B2" w:rsidR="00B06EC0" w:rsidRPr="00027210"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Austin, J. L. (1975). </w:t>
      </w:r>
      <w:r w:rsidRPr="005D532E">
        <w:rPr>
          <w:rFonts w:ascii="Adobe Garamond Pro" w:hAnsi="Adobe Garamond Pro" w:cs="Times New Roman"/>
          <w:i/>
          <w:iCs/>
          <w:szCs w:val="24"/>
          <w:lang w:val="en-US"/>
        </w:rPr>
        <w:t>How to Do Things with Words</w:t>
      </w:r>
      <w:r w:rsidRPr="005D532E">
        <w:rPr>
          <w:rFonts w:ascii="Adobe Garamond Pro" w:hAnsi="Adobe Garamond Pro" w:cs="Times New Roman"/>
          <w:szCs w:val="24"/>
          <w:lang w:val="en-US"/>
        </w:rPr>
        <w:t>.</w:t>
      </w:r>
      <w:r w:rsidRPr="005D532E">
        <w:rPr>
          <w:rFonts w:ascii="Times New Roman" w:hAnsi="Times New Roman" w:cs="Times New Roman"/>
          <w:szCs w:val="24"/>
          <w:lang w:val="en-US"/>
        </w:rPr>
        <w:t>‎</w:t>
      </w:r>
      <w:r w:rsidRPr="005D532E">
        <w:rPr>
          <w:rFonts w:ascii="Adobe Garamond Pro" w:hAnsi="Adobe Garamond Pro" w:cs="Times New Roman"/>
          <w:szCs w:val="24"/>
          <w:lang w:val="en-US"/>
        </w:rPr>
        <w:t xml:space="preserve"> </w:t>
      </w:r>
      <w:r w:rsidRPr="00027210">
        <w:rPr>
          <w:rFonts w:ascii="Adobe Garamond Pro" w:hAnsi="Adobe Garamond Pro" w:cs="Times New Roman"/>
          <w:szCs w:val="24"/>
          <w:lang w:val="en-US"/>
        </w:rPr>
        <w:t>Harvard University Press.</w:t>
      </w:r>
    </w:p>
    <w:p w14:paraId="40E81026" w14:textId="1F43909C"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Barnes, J. (1969). Aristotle’s Theory of Demonstration. </w:t>
      </w:r>
      <w:r w:rsidRPr="005D532E">
        <w:rPr>
          <w:rFonts w:ascii="Adobe Garamond Pro" w:hAnsi="Adobe Garamond Pro" w:cs="Times New Roman"/>
          <w:i/>
          <w:iCs/>
          <w:szCs w:val="24"/>
          <w:lang w:val="en-US"/>
        </w:rPr>
        <w:t>Phronesis</w:t>
      </w:r>
      <w:r w:rsidRPr="005D532E">
        <w:rPr>
          <w:rFonts w:ascii="Adobe Garamond Pro" w:hAnsi="Adobe Garamond Pro" w:cs="Times New Roman"/>
          <w:szCs w:val="24"/>
          <w:lang w:val="en-US"/>
        </w:rPr>
        <w:t xml:space="preserve">, </w:t>
      </w:r>
      <w:r w:rsidRPr="005D532E">
        <w:rPr>
          <w:rFonts w:ascii="Adobe Garamond Pro" w:hAnsi="Adobe Garamond Pro" w:cs="Times New Roman"/>
          <w:i/>
          <w:iCs/>
          <w:szCs w:val="24"/>
          <w:lang w:val="en-US"/>
        </w:rPr>
        <w:t>14</w:t>
      </w:r>
      <w:r w:rsidRPr="005D532E">
        <w:rPr>
          <w:rFonts w:ascii="Adobe Garamond Pro" w:hAnsi="Adobe Garamond Pro" w:cs="Times New Roman"/>
          <w:szCs w:val="24"/>
          <w:lang w:val="en-US"/>
        </w:rPr>
        <w:t xml:space="preserve">(2), 123-152. </w:t>
      </w:r>
      <w:r w:rsidR="00EC18A9" w:rsidRPr="005D532E">
        <w:rPr>
          <w:rFonts w:ascii="Adobe Garamond Pro" w:hAnsi="Adobe Garamond Pro" w:cs="Times New Roman"/>
          <w:szCs w:val="24"/>
          <w:lang w:val="en-US"/>
        </w:rPr>
        <w:t>https://doi.org/</w:t>
      </w:r>
      <w:r w:rsidRPr="005D532E">
        <w:rPr>
          <w:rFonts w:ascii="Adobe Garamond Pro" w:hAnsi="Adobe Garamond Pro" w:cs="Times New Roman"/>
          <w:szCs w:val="24"/>
          <w:lang w:val="en-US"/>
        </w:rPr>
        <w:t>10.1163/156852869X00091</w:t>
      </w:r>
    </w:p>
    <w:p w14:paraId="21C06BC1" w14:textId="44A253D6"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Barnes, </w:t>
      </w:r>
      <w:r w:rsidR="00EC18A9" w:rsidRPr="005D532E">
        <w:rPr>
          <w:rFonts w:ascii="Adobe Garamond Pro" w:hAnsi="Adobe Garamond Pro" w:cs="Times New Roman"/>
          <w:szCs w:val="24"/>
          <w:lang w:val="en-US"/>
        </w:rPr>
        <w:t>J.</w:t>
      </w:r>
      <w:r w:rsidRPr="005D532E">
        <w:rPr>
          <w:rFonts w:ascii="Adobe Garamond Pro" w:hAnsi="Adobe Garamond Pro" w:cs="Times New Roman"/>
          <w:szCs w:val="24"/>
          <w:lang w:val="en-US"/>
        </w:rPr>
        <w:t xml:space="preserve"> (2007). </w:t>
      </w:r>
      <w:r w:rsidRPr="005D532E">
        <w:rPr>
          <w:rFonts w:ascii="Adobe Garamond Pro" w:hAnsi="Adobe Garamond Pro" w:cs="Times New Roman"/>
          <w:i/>
          <w:iCs/>
          <w:szCs w:val="24"/>
          <w:lang w:val="en-US"/>
        </w:rPr>
        <w:t xml:space="preserve">The Toils of </w:t>
      </w:r>
      <w:proofErr w:type="spellStart"/>
      <w:r w:rsidRPr="005D532E">
        <w:rPr>
          <w:rFonts w:ascii="Adobe Garamond Pro" w:hAnsi="Adobe Garamond Pro" w:cs="Times New Roman"/>
          <w:i/>
          <w:iCs/>
          <w:szCs w:val="24"/>
          <w:lang w:val="en-US"/>
        </w:rPr>
        <w:t>Scepticism</w:t>
      </w:r>
      <w:proofErr w:type="spellEnd"/>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Cambridge University Press.</w:t>
      </w:r>
    </w:p>
    <w:p w14:paraId="6DF29ECE" w14:textId="6648A2F5" w:rsidR="00B06EC0" w:rsidRPr="005D532E" w:rsidRDefault="00B06EC0" w:rsidP="005C3CA0">
      <w:pPr>
        <w:spacing w:after="100" w:line="240" w:lineRule="auto"/>
        <w:ind w:left="284" w:hanging="284"/>
        <w:jc w:val="both"/>
        <w:rPr>
          <w:rFonts w:ascii="Adobe Garamond Pro" w:hAnsi="Adobe Garamond Pro" w:cs="Times New Roman"/>
          <w:szCs w:val="24"/>
          <w:lang w:val="en-US"/>
        </w:rPr>
      </w:pPr>
      <w:proofErr w:type="spellStart"/>
      <w:r w:rsidRPr="005D532E">
        <w:rPr>
          <w:rFonts w:ascii="Adobe Garamond Pro" w:hAnsi="Adobe Garamond Pro" w:cs="Times New Roman"/>
          <w:szCs w:val="24"/>
          <w:lang w:val="en-US"/>
        </w:rPr>
        <w:t>Benecke</w:t>
      </w:r>
      <w:proofErr w:type="spellEnd"/>
      <w:r w:rsidRPr="005D532E">
        <w:rPr>
          <w:rFonts w:ascii="Adobe Garamond Pro" w:hAnsi="Adobe Garamond Pro" w:cs="Times New Roman"/>
          <w:szCs w:val="24"/>
          <w:lang w:val="en-US"/>
        </w:rPr>
        <w:t xml:space="preserve">, A. (1867). </w:t>
      </w:r>
      <w:proofErr w:type="spellStart"/>
      <w:r w:rsidRPr="005D532E">
        <w:rPr>
          <w:rFonts w:ascii="Adobe Garamond Pro" w:hAnsi="Adobe Garamond Pro" w:cs="Times New Roman"/>
          <w:i/>
          <w:iCs/>
          <w:szCs w:val="24"/>
          <w:lang w:val="en-US"/>
        </w:rPr>
        <w:t>Ueber</w:t>
      </w:r>
      <w:proofErr w:type="spellEnd"/>
      <w:r w:rsidRPr="005D532E">
        <w:rPr>
          <w:rFonts w:ascii="Adobe Garamond Pro" w:hAnsi="Adobe Garamond Pro" w:cs="Times New Roman"/>
          <w:i/>
          <w:iCs/>
          <w:szCs w:val="24"/>
          <w:lang w:val="en-US"/>
        </w:rPr>
        <w:t xml:space="preserve"> Die </w:t>
      </w:r>
      <w:proofErr w:type="spellStart"/>
      <w:r w:rsidRPr="005D532E">
        <w:rPr>
          <w:rFonts w:ascii="Adobe Garamond Pro" w:hAnsi="Adobe Garamond Pro" w:cs="Times New Roman"/>
          <w:i/>
          <w:iCs/>
          <w:szCs w:val="24"/>
          <w:lang w:val="en-US"/>
        </w:rPr>
        <w:t>Geometrische</w:t>
      </w:r>
      <w:proofErr w:type="spellEnd"/>
      <w:r w:rsidRPr="005D532E">
        <w:rPr>
          <w:rFonts w:ascii="Adobe Garamond Pro" w:hAnsi="Adobe Garamond Pro" w:cs="Times New Roman"/>
          <w:i/>
          <w:iCs/>
          <w:szCs w:val="24"/>
          <w:lang w:val="en-US"/>
        </w:rPr>
        <w:t xml:space="preserve"> Hypothesis in </w:t>
      </w:r>
      <w:proofErr w:type="spellStart"/>
      <w:r w:rsidRPr="005D532E">
        <w:rPr>
          <w:rFonts w:ascii="Adobe Garamond Pro" w:hAnsi="Adobe Garamond Pro" w:cs="Times New Roman"/>
          <w:i/>
          <w:iCs/>
          <w:szCs w:val="24"/>
          <w:lang w:val="en-US"/>
        </w:rPr>
        <w:t>Platons</w:t>
      </w:r>
      <w:proofErr w:type="spellEnd"/>
      <w:r w:rsidRPr="005D532E">
        <w:rPr>
          <w:rFonts w:ascii="Adobe Garamond Pro" w:hAnsi="Adobe Garamond Pro" w:cs="Times New Roman"/>
          <w:i/>
          <w:iCs/>
          <w:szCs w:val="24"/>
          <w:lang w:val="en-US"/>
        </w:rPr>
        <w:t xml:space="preserve"> Menon</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 xml:space="preserve">Druck von A.W. </w:t>
      </w:r>
      <w:proofErr w:type="spellStart"/>
      <w:r w:rsidRPr="005D532E">
        <w:rPr>
          <w:rFonts w:ascii="Adobe Garamond Pro" w:hAnsi="Adobe Garamond Pro" w:cs="Times New Roman"/>
          <w:szCs w:val="24"/>
          <w:lang w:val="en-US"/>
        </w:rPr>
        <w:t>Kafemann</w:t>
      </w:r>
      <w:proofErr w:type="spellEnd"/>
      <w:r w:rsidRPr="005D532E">
        <w:rPr>
          <w:rFonts w:ascii="Adobe Garamond Pro" w:hAnsi="Adobe Garamond Pro" w:cs="Times New Roman"/>
          <w:szCs w:val="24"/>
          <w:lang w:val="en-US"/>
        </w:rPr>
        <w:t>.</w:t>
      </w:r>
    </w:p>
    <w:p w14:paraId="0FC340EC" w14:textId="565B7536" w:rsidR="00B06EC0" w:rsidRPr="005D532E" w:rsidRDefault="00B06EC0" w:rsidP="005C3CA0">
      <w:pPr>
        <w:spacing w:after="100" w:line="240" w:lineRule="auto"/>
        <w:ind w:left="284" w:hanging="284"/>
        <w:jc w:val="both"/>
        <w:rPr>
          <w:rFonts w:ascii="Adobe Garamond Pro" w:hAnsi="Adobe Garamond Pro" w:cs="Times New Roman"/>
          <w:szCs w:val="24"/>
          <w:lang w:val="en-US"/>
        </w:rPr>
      </w:pPr>
      <w:proofErr w:type="spellStart"/>
      <w:r w:rsidRPr="005D532E">
        <w:rPr>
          <w:rFonts w:ascii="Adobe Garamond Pro" w:hAnsi="Adobe Garamond Pro" w:cs="Times New Roman"/>
          <w:szCs w:val="24"/>
          <w:lang w:val="en-US"/>
        </w:rPr>
        <w:lastRenderedPageBreak/>
        <w:t>Clerbout</w:t>
      </w:r>
      <w:proofErr w:type="spellEnd"/>
      <w:r w:rsidRPr="005D532E">
        <w:rPr>
          <w:rFonts w:ascii="Adobe Garamond Pro" w:hAnsi="Adobe Garamond Pro" w:cs="Times New Roman"/>
          <w:szCs w:val="24"/>
          <w:lang w:val="en-US"/>
        </w:rPr>
        <w:t xml:space="preserve">, N. &amp; McConaughey, Z. (2022). Dialogical Logic. </w:t>
      </w:r>
      <w:r w:rsidRPr="005D532E">
        <w:rPr>
          <w:rFonts w:ascii="Adobe Garamond Pro" w:hAnsi="Adobe Garamond Pro" w:cs="Times New Roman"/>
          <w:i/>
          <w:iCs/>
          <w:szCs w:val="24"/>
          <w:lang w:val="en-US"/>
        </w:rPr>
        <w:t>The Stanford Encyclopedia of Philosophy</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https://plato.stanford.edu/entries/logic-dialogical/</w:t>
      </w:r>
    </w:p>
    <w:p w14:paraId="509E496B" w14:textId="2B6AC748"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Copleston, F. (1958). </w:t>
      </w:r>
      <w:r w:rsidRPr="005D532E">
        <w:rPr>
          <w:rFonts w:ascii="Adobe Garamond Pro" w:hAnsi="Adobe Garamond Pro" w:cs="Times New Roman"/>
          <w:i/>
          <w:iCs/>
          <w:szCs w:val="24"/>
          <w:lang w:val="en-US"/>
        </w:rPr>
        <w:t>A History of Philosophy</w:t>
      </w:r>
      <w:r w:rsidR="00EC18A9" w:rsidRPr="005D532E">
        <w:rPr>
          <w:rFonts w:ascii="Adobe Garamond Pro" w:hAnsi="Adobe Garamond Pro" w:cs="Times New Roman"/>
          <w:szCs w:val="24"/>
          <w:lang w:val="en-US"/>
        </w:rPr>
        <w:t>.</w:t>
      </w:r>
      <w:r w:rsidRPr="005D532E">
        <w:rPr>
          <w:rFonts w:ascii="Adobe Garamond Pro" w:hAnsi="Adobe Garamond Pro" w:cs="Times New Roman"/>
          <w:szCs w:val="24"/>
          <w:lang w:val="en-US"/>
        </w:rPr>
        <w:t xml:space="preserve"> Random House.</w:t>
      </w:r>
    </w:p>
    <w:p w14:paraId="637363BD" w14:textId="0D98260E"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Edgington, D. (1986). Do conditionals have truth-conditions? </w:t>
      </w:r>
      <w:proofErr w:type="spellStart"/>
      <w:r w:rsidRPr="005D532E">
        <w:rPr>
          <w:rFonts w:ascii="Adobe Garamond Pro" w:hAnsi="Adobe Garamond Pro" w:cs="Times New Roman"/>
          <w:i/>
          <w:iCs/>
          <w:szCs w:val="24"/>
          <w:lang w:val="en-US"/>
        </w:rPr>
        <w:t>Cr</w:t>
      </w:r>
      <w:r w:rsidR="00EC18A9" w:rsidRPr="005D532E">
        <w:rPr>
          <w:rFonts w:ascii="Adobe Garamond Pro" w:hAnsi="Adobe Garamond Pro" w:cs="Times New Roman"/>
          <w:i/>
          <w:iCs/>
          <w:szCs w:val="24"/>
          <w:lang w:val="en-US"/>
        </w:rPr>
        <w:t>í</w:t>
      </w:r>
      <w:r w:rsidRPr="005D532E">
        <w:rPr>
          <w:rFonts w:ascii="Adobe Garamond Pro" w:hAnsi="Adobe Garamond Pro" w:cs="Times New Roman"/>
          <w:i/>
          <w:iCs/>
          <w:szCs w:val="24"/>
          <w:lang w:val="en-US"/>
        </w:rPr>
        <w:t>tica</w:t>
      </w:r>
      <w:proofErr w:type="spellEnd"/>
      <w:r w:rsidRPr="005D532E">
        <w:rPr>
          <w:rFonts w:ascii="Adobe Garamond Pro" w:hAnsi="Adobe Garamond Pro" w:cs="Times New Roman"/>
          <w:szCs w:val="24"/>
          <w:lang w:val="en-US"/>
        </w:rPr>
        <w:t xml:space="preserve">, </w:t>
      </w:r>
      <w:r w:rsidRPr="005D532E">
        <w:rPr>
          <w:rFonts w:ascii="Adobe Garamond Pro" w:hAnsi="Adobe Garamond Pro" w:cs="Times New Roman"/>
          <w:i/>
          <w:iCs/>
          <w:szCs w:val="24"/>
          <w:lang w:val="en-US"/>
        </w:rPr>
        <w:t>18</w:t>
      </w:r>
      <w:r w:rsidRPr="005D532E">
        <w:rPr>
          <w:rFonts w:ascii="Adobe Garamond Pro" w:hAnsi="Adobe Garamond Pro" w:cs="Times New Roman"/>
          <w:szCs w:val="24"/>
          <w:lang w:val="en-US"/>
        </w:rPr>
        <w:t>(52), 3-39.</w:t>
      </w:r>
    </w:p>
    <w:p w14:paraId="5CC629A4" w14:textId="20F8B0AB"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Eves, H. (1969). </w:t>
      </w:r>
      <w:r w:rsidRPr="005D532E">
        <w:rPr>
          <w:rFonts w:ascii="Adobe Garamond Pro" w:hAnsi="Adobe Garamond Pro" w:cs="Times New Roman"/>
          <w:i/>
          <w:iCs/>
          <w:szCs w:val="24"/>
          <w:lang w:val="en-US"/>
        </w:rPr>
        <w:t>An Introduction to the History of Mathematics</w:t>
      </w:r>
      <w:r w:rsidRPr="005D532E">
        <w:rPr>
          <w:rFonts w:ascii="Adobe Garamond Pro" w:hAnsi="Adobe Garamond Pro" w:cs="Times New Roman"/>
          <w:szCs w:val="24"/>
          <w:lang w:val="en-US"/>
        </w:rPr>
        <w:t>. Holt, Rinehart &amp; Winston of Canada.</w:t>
      </w:r>
    </w:p>
    <w:p w14:paraId="39386C91" w14:textId="4ED29C30"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Heath, T. L. (1921). </w:t>
      </w:r>
      <w:r w:rsidRPr="005D532E">
        <w:rPr>
          <w:rFonts w:ascii="Adobe Garamond Pro" w:hAnsi="Adobe Garamond Pro" w:cs="Times New Roman"/>
          <w:i/>
          <w:iCs/>
          <w:szCs w:val="24"/>
          <w:lang w:val="en-US"/>
        </w:rPr>
        <w:t>A History of Greek Mathematics</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Oxford University Press.</w:t>
      </w:r>
    </w:p>
    <w:p w14:paraId="44A9D769" w14:textId="2192BFA0" w:rsidR="00B06EC0" w:rsidRPr="005D532E" w:rsidRDefault="00B06EC0" w:rsidP="00EC18A9">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Isaac, N. (1726/1999). </w:t>
      </w:r>
      <w:proofErr w:type="spellStart"/>
      <w:r w:rsidRPr="005D532E">
        <w:rPr>
          <w:rFonts w:ascii="Adobe Garamond Pro" w:hAnsi="Adobe Garamond Pro" w:cs="Times New Roman"/>
          <w:szCs w:val="24"/>
          <w:lang w:val="en-US"/>
        </w:rPr>
        <w:t>Philosophiae</w:t>
      </w:r>
      <w:proofErr w:type="spellEnd"/>
      <w:r w:rsidRPr="005D532E">
        <w:rPr>
          <w:rFonts w:ascii="Adobe Garamond Pro" w:hAnsi="Adobe Garamond Pro" w:cs="Times New Roman"/>
          <w:szCs w:val="24"/>
          <w:lang w:val="en-US"/>
        </w:rPr>
        <w:t xml:space="preserve"> Naturalis Principia Mathematica, General Scholium. (I. Bernard Cohen and Anne Whitman’s Trans.)</w:t>
      </w:r>
      <w:r w:rsidR="00EC18A9" w:rsidRPr="005D532E">
        <w:rPr>
          <w:rFonts w:ascii="Adobe Garamond Pro" w:hAnsi="Adobe Garamond Pro" w:cs="Times New Roman"/>
          <w:szCs w:val="24"/>
          <w:lang w:val="en-US"/>
        </w:rPr>
        <w:t>.</w:t>
      </w:r>
      <w:r w:rsidRPr="005D532E">
        <w:rPr>
          <w:rFonts w:ascii="Adobe Garamond Pro" w:hAnsi="Adobe Garamond Pro" w:cs="Times New Roman"/>
          <w:szCs w:val="24"/>
          <w:lang w:val="en-US"/>
        </w:rPr>
        <w:t xml:space="preserve"> University of California Press.</w:t>
      </w:r>
    </w:p>
    <w:p w14:paraId="42B99DBA" w14:textId="21D89EEB" w:rsidR="00B06EC0" w:rsidRPr="005D532E" w:rsidRDefault="00B06EC0" w:rsidP="005C3CA0">
      <w:pPr>
        <w:spacing w:after="100" w:line="240" w:lineRule="auto"/>
        <w:ind w:left="284" w:hanging="284"/>
        <w:jc w:val="both"/>
        <w:rPr>
          <w:rFonts w:ascii="Adobe Garamond Pro" w:hAnsi="Adobe Garamond Pro" w:cs="Times New Roman"/>
          <w:szCs w:val="24"/>
          <w:lang w:val="en-US"/>
        </w:rPr>
      </w:pPr>
      <w:proofErr w:type="spellStart"/>
      <w:r w:rsidRPr="005D532E">
        <w:rPr>
          <w:rFonts w:ascii="Adobe Garamond Pro" w:hAnsi="Adobe Garamond Pro" w:cs="Times New Roman"/>
          <w:szCs w:val="24"/>
          <w:lang w:val="en-US"/>
        </w:rPr>
        <w:t>Lalande</w:t>
      </w:r>
      <w:proofErr w:type="spellEnd"/>
      <w:r w:rsidRPr="005D532E">
        <w:rPr>
          <w:rFonts w:ascii="Adobe Garamond Pro" w:hAnsi="Adobe Garamond Pro" w:cs="Times New Roman"/>
          <w:szCs w:val="24"/>
          <w:lang w:val="en-US"/>
        </w:rPr>
        <w:t xml:space="preserve">, A. (1997). </w:t>
      </w:r>
      <w:proofErr w:type="spellStart"/>
      <w:r w:rsidRPr="005D532E">
        <w:rPr>
          <w:rFonts w:ascii="Adobe Garamond Pro" w:hAnsi="Adobe Garamond Pro" w:cs="Times New Roman"/>
          <w:i/>
          <w:iCs/>
          <w:szCs w:val="24"/>
          <w:lang w:val="en-US"/>
        </w:rPr>
        <w:t>Vocabulaire</w:t>
      </w:r>
      <w:proofErr w:type="spellEnd"/>
      <w:r w:rsidRPr="005D532E">
        <w:rPr>
          <w:rFonts w:ascii="Adobe Garamond Pro" w:hAnsi="Adobe Garamond Pro" w:cs="Times New Roman"/>
          <w:i/>
          <w:iCs/>
          <w:szCs w:val="24"/>
          <w:lang w:val="en-US"/>
        </w:rPr>
        <w:t xml:space="preserve"> technique et critique de la </w:t>
      </w:r>
      <w:proofErr w:type="spellStart"/>
      <w:r w:rsidRPr="005D532E">
        <w:rPr>
          <w:rFonts w:ascii="Adobe Garamond Pro" w:hAnsi="Adobe Garamond Pro" w:cs="Times New Roman"/>
          <w:i/>
          <w:iCs/>
          <w:szCs w:val="24"/>
          <w:lang w:val="en-US"/>
        </w:rPr>
        <w:t>philosophie</w:t>
      </w:r>
      <w:proofErr w:type="spellEnd"/>
      <w:r w:rsidRPr="005D532E">
        <w:rPr>
          <w:rFonts w:ascii="Adobe Garamond Pro" w:hAnsi="Adobe Garamond Pro" w:cs="Times New Roman"/>
          <w:i/>
          <w:iCs/>
          <w:szCs w:val="24"/>
          <w:lang w:val="en-US"/>
        </w:rPr>
        <w:t>, Volume 1</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PUF.</w:t>
      </w:r>
    </w:p>
    <w:p w14:paraId="65E4C674" w14:textId="470A7A04"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Martin-</w:t>
      </w:r>
      <w:proofErr w:type="spellStart"/>
      <w:r w:rsidRPr="005D532E">
        <w:rPr>
          <w:rFonts w:ascii="Adobe Garamond Pro" w:hAnsi="Adobe Garamond Pro" w:cs="Times New Roman"/>
          <w:szCs w:val="24"/>
          <w:lang w:val="en-US"/>
        </w:rPr>
        <w:t>Löf</w:t>
      </w:r>
      <w:proofErr w:type="spellEnd"/>
      <w:r w:rsidRPr="005D532E">
        <w:rPr>
          <w:rFonts w:ascii="Adobe Garamond Pro" w:hAnsi="Adobe Garamond Pro" w:cs="Times New Roman"/>
          <w:szCs w:val="24"/>
          <w:lang w:val="en-US"/>
        </w:rPr>
        <w:t xml:space="preserve">, </w:t>
      </w:r>
      <w:r w:rsidR="00EC18A9" w:rsidRPr="005D532E">
        <w:rPr>
          <w:rFonts w:ascii="Adobe Garamond Pro" w:hAnsi="Adobe Garamond Pro" w:cs="Times New Roman"/>
          <w:szCs w:val="24"/>
          <w:lang w:val="en-US"/>
        </w:rPr>
        <w:t>P.</w:t>
      </w:r>
      <w:r w:rsidRPr="005D532E">
        <w:rPr>
          <w:rFonts w:ascii="Adobe Garamond Pro" w:hAnsi="Adobe Garamond Pro" w:cs="Times New Roman"/>
          <w:szCs w:val="24"/>
          <w:lang w:val="en-US"/>
        </w:rPr>
        <w:t xml:space="preserve"> (1984). </w:t>
      </w:r>
      <w:r w:rsidRPr="005D532E">
        <w:rPr>
          <w:rFonts w:ascii="Adobe Garamond Pro" w:hAnsi="Adobe Garamond Pro" w:cs="Times New Roman"/>
          <w:i/>
          <w:iCs/>
          <w:szCs w:val="24"/>
          <w:lang w:val="en-US"/>
        </w:rPr>
        <w:t xml:space="preserve">Intuitionistic Type Theory. Notes by Giovanni </w:t>
      </w:r>
      <w:proofErr w:type="spellStart"/>
      <w:r w:rsidRPr="005D532E">
        <w:rPr>
          <w:rFonts w:ascii="Adobe Garamond Pro" w:hAnsi="Adobe Garamond Pro" w:cs="Times New Roman"/>
          <w:i/>
          <w:iCs/>
          <w:szCs w:val="24"/>
          <w:lang w:val="en-US"/>
        </w:rPr>
        <w:t>Sambin</w:t>
      </w:r>
      <w:proofErr w:type="spellEnd"/>
      <w:r w:rsidRPr="005D532E">
        <w:rPr>
          <w:rFonts w:ascii="Adobe Garamond Pro" w:hAnsi="Adobe Garamond Pro" w:cs="Times New Roman"/>
          <w:i/>
          <w:iCs/>
          <w:szCs w:val="24"/>
          <w:lang w:val="en-US"/>
        </w:rPr>
        <w:t xml:space="preserve"> of a Series of Lectures given in Padua, June 1980</w:t>
      </w:r>
      <w:r w:rsidRPr="005D532E">
        <w:rPr>
          <w:rFonts w:ascii="Adobe Garamond Pro" w:hAnsi="Adobe Garamond Pro" w:cs="Times New Roman"/>
          <w:szCs w:val="24"/>
          <w:lang w:val="en-US"/>
        </w:rPr>
        <w:t xml:space="preserve">. </w:t>
      </w:r>
      <w:proofErr w:type="spellStart"/>
      <w:r w:rsidRPr="005D532E">
        <w:rPr>
          <w:rFonts w:ascii="Adobe Garamond Pro" w:hAnsi="Adobe Garamond Pro" w:cs="Times New Roman"/>
          <w:szCs w:val="24"/>
          <w:lang w:val="en-US"/>
        </w:rPr>
        <w:t>Bibliopolis</w:t>
      </w:r>
      <w:proofErr w:type="spellEnd"/>
      <w:r w:rsidRPr="005D532E">
        <w:rPr>
          <w:rFonts w:ascii="Adobe Garamond Pro" w:hAnsi="Adobe Garamond Pro" w:cs="Times New Roman"/>
          <w:szCs w:val="24"/>
          <w:lang w:val="en-US"/>
        </w:rPr>
        <w:t>.</w:t>
      </w:r>
    </w:p>
    <w:p w14:paraId="149E40D6" w14:textId="77F7C105"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Plato (1952). </w:t>
      </w:r>
      <w:r w:rsidRPr="005D532E">
        <w:rPr>
          <w:rFonts w:ascii="Adobe Garamond Pro" w:hAnsi="Adobe Garamond Pro" w:cs="Times New Roman"/>
          <w:i/>
          <w:iCs/>
          <w:szCs w:val="24"/>
          <w:lang w:val="en-US"/>
        </w:rPr>
        <w:t>Laches. Protagoras. Meno. Euthydemus</w:t>
      </w:r>
      <w:r w:rsidRPr="005D532E">
        <w:rPr>
          <w:rFonts w:ascii="Adobe Garamond Pro" w:hAnsi="Adobe Garamond Pro" w:cs="Times New Roman"/>
          <w:szCs w:val="24"/>
          <w:lang w:val="en-US"/>
        </w:rPr>
        <w:t>. Harvard University Press.</w:t>
      </w:r>
    </w:p>
    <w:p w14:paraId="162A0C6A" w14:textId="76B4C749"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Plato (2004). </w:t>
      </w:r>
      <w:r w:rsidRPr="005D532E">
        <w:rPr>
          <w:rFonts w:ascii="Adobe Garamond Pro" w:hAnsi="Adobe Garamond Pro" w:cs="Times New Roman"/>
          <w:i/>
          <w:iCs/>
          <w:szCs w:val="24"/>
          <w:lang w:val="en-US"/>
        </w:rPr>
        <w:t>Republic</w:t>
      </w:r>
      <w:r w:rsidRPr="005D532E">
        <w:rPr>
          <w:rFonts w:ascii="Adobe Garamond Pro" w:hAnsi="Adobe Garamond Pro" w:cs="Times New Roman"/>
          <w:szCs w:val="24"/>
          <w:lang w:val="en-US"/>
        </w:rPr>
        <w:t>. Hackett Publishing Company.</w:t>
      </w:r>
    </w:p>
    <w:p w14:paraId="662AFA99" w14:textId="596883DD"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Redmond, J. &amp; Fontaine, M. (2011). </w:t>
      </w:r>
      <w:r w:rsidRPr="005D532E">
        <w:rPr>
          <w:rFonts w:ascii="Adobe Garamond Pro" w:hAnsi="Adobe Garamond Pro" w:cs="Times New Roman"/>
          <w:i/>
          <w:iCs/>
          <w:szCs w:val="24"/>
          <w:lang w:val="en-US"/>
        </w:rPr>
        <w:t>How to Play Dialogues. An Introduction to Dialogical Logic</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College Publications.</w:t>
      </w:r>
    </w:p>
    <w:p w14:paraId="19DCB359" w14:textId="7233F92D" w:rsidR="00B06EC0" w:rsidRPr="00F527EF" w:rsidRDefault="00B06EC0" w:rsidP="005C3CA0">
      <w:pPr>
        <w:spacing w:after="100" w:line="240" w:lineRule="auto"/>
        <w:ind w:left="284" w:hanging="284"/>
        <w:jc w:val="both"/>
        <w:rPr>
          <w:rFonts w:ascii="Adobe Garamond Pro" w:hAnsi="Adobe Garamond Pro" w:cs="Times New Roman"/>
          <w:szCs w:val="24"/>
          <w:lang w:val="es-ES_tradnl"/>
        </w:rPr>
      </w:pPr>
      <w:r w:rsidRPr="005D532E">
        <w:rPr>
          <w:rFonts w:ascii="Adobe Garamond Pro" w:hAnsi="Adobe Garamond Pro" w:cs="Times New Roman"/>
          <w:szCs w:val="24"/>
          <w:lang w:val="en-US"/>
        </w:rPr>
        <w:t xml:space="preserve">Redmond, J. &amp; Lopez Orellana, R. (2023b). A Dynamic View of Hypothesis Generation in Abduction. </w:t>
      </w:r>
      <w:proofErr w:type="spellStart"/>
      <w:r w:rsidRPr="00F527EF">
        <w:rPr>
          <w:rFonts w:ascii="Adobe Garamond Pro" w:hAnsi="Adobe Garamond Pro" w:cs="Times New Roman"/>
          <w:i/>
          <w:iCs/>
          <w:szCs w:val="24"/>
          <w:lang w:val="es-ES_tradnl"/>
        </w:rPr>
        <w:t>ArtefaCToS</w:t>
      </w:r>
      <w:proofErr w:type="spellEnd"/>
      <w:r w:rsidRPr="00F527EF">
        <w:rPr>
          <w:rFonts w:ascii="Adobe Garamond Pro" w:hAnsi="Adobe Garamond Pro" w:cs="Times New Roman"/>
          <w:i/>
          <w:iCs/>
          <w:szCs w:val="24"/>
          <w:lang w:val="es-ES_tradnl"/>
        </w:rPr>
        <w:t>. Revista de Estudios sobre la Ciencia y la tecnología</w:t>
      </w:r>
      <w:r w:rsidRPr="00F527EF">
        <w:rPr>
          <w:rFonts w:ascii="Adobe Garamond Pro" w:hAnsi="Adobe Garamond Pro" w:cs="Times New Roman"/>
          <w:szCs w:val="24"/>
          <w:lang w:val="es-ES_tradnl"/>
        </w:rPr>
        <w:t xml:space="preserve">, </w:t>
      </w:r>
      <w:r w:rsidRPr="00F527EF">
        <w:rPr>
          <w:rFonts w:ascii="Adobe Garamond Pro" w:hAnsi="Adobe Garamond Pro" w:cs="Times New Roman"/>
          <w:i/>
          <w:iCs/>
          <w:szCs w:val="24"/>
          <w:lang w:val="es-ES_tradnl"/>
        </w:rPr>
        <w:t>12</w:t>
      </w:r>
      <w:r w:rsidRPr="00F527EF">
        <w:rPr>
          <w:rFonts w:ascii="Adobe Garamond Pro" w:hAnsi="Adobe Garamond Pro" w:cs="Times New Roman"/>
          <w:szCs w:val="24"/>
          <w:lang w:val="es-ES_tradnl"/>
        </w:rPr>
        <w:t>(2), 139-153.</w:t>
      </w:r>
      <w:r w:rsidR="00EC18A9" w:rsidRPr="00F527EF">
        <w:rPr>
          <w:rFonts w:ascii="Adobe Garamond Pro" w:hAnsi="Adobe Garamond Pro" w:cs="Times New Roman"/>
          <w:szCs w:val="24"/>
          <w:lang w:val="es-ES_tradnl"/>
        </w:rPr>
        <w:t xml:space="preserve"> </w:t>
      </w:r>
      <w:r w:rsidRPr="00F527EF">
        <w:rPr>
          <w:rFonts w:ascii="Adobe Garamond Pro" w:hAnsi="Adobe Garamond Pro" w:cs="Times New Roman"/>
          <w:szCs w:val="24"/>
          <w:lang w:val="es-ES_tradnl"/>
        </w:rPr>
        <w:t>https://doi.org/10.14201/art2023.31543</w:t>
      </w:r>
    </w:p>
    <w:p w14:paraId="42D92929" w14:textId="5CA66F40"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Redmond, J. &amp; Lopez-Orellana, R. (2023a). Interactive Hypotheses: Towards a Dialogical Foundation of Surrogate Reasoning. </w:t>
      </w:r>
      <w:r w:rsidRPr="005D532E">
        <w:rPr>
          <w:rFonts w:ascii="Adobe Garamond Pro" w:hAnsi="Adobe Garamond Pro" w:cs="Times New Roman"/>
          <w:i/>
          <w:iCs/>
          <w:szCs w:val="24"/>
          <w:lang w:val="en-US"/>
        </w:rPr>
        <w:t>RHV. An International Journal of Philosophy</w:t>
      </w:r>
      <w:r w:rsidRPr="005D532E">
        <w:rPr>
          <w:rFonts w:ascii="Adobe Garamond Pro" w:hAnsi="Adobe Garamond Pro" w:cs="Times New Roman"/>
          <w:szCs w:val="24"/>
          <w:lang w:val="en-US"/>
        </w:rPr>
        <w:t>, (22), 105-130.</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https://doi.org/10.22370/rhv2023iss22pp105-130</w:t>
      </w:r>
    </w:p>
    <w:p w14:paraId="200CDCD8" w14:textId="4B46A740" w:rsidR="00B06EC0" w:rsidRPr="00F527EF" w:rsidRDefault="00B06EC0" w:rsidP="005C3CA0">
      <w:pPr>
        <w:spacing w:after="100" w:line="240" w:lineRule="auto"/>
        <w:ind w:left="284" w:hanging="284"/>
        <w:jc w:val="both"/>
        <w:rPr>
          <w:rFonts w:ascii="Adobe Garamond Pro" w:hAnsi="Adobe Garamond Pro" w:cs="Times New Roman"/>
          <w:szCs w:val="24"/>
          <w:lang w:val="es-ES_tradnl"/>
        </w:rPr>
      </w:pPr>
      <w:r w:rsidRPr="00F527EF">
        <w:rPr>
          <w:rFonts w:ascii="Adobe Garamond Pro" w:hAnsi="Adobe Garamond Pro" w:cs="Times New Roman"/>
          <w:szCs w:val="24"/>
          <w:lang w:val="es-ES_tradnl"/>
        </w:rPr>
        <w:t xml:space="preserve">Redmond, J. &amp; </w:t>
      </w:r>
      <w:proofErr w:type="spellStart"/>
      <w:r w:rsidRPr="00F527EF">
        <w:rPr>
          <w:rFonts w:ascii="Adobe Garamond Pro" w:hAnsi="Adobe Garamond Pro" w:cs="Times New Roman"/>
          <w:szCs w:val="24"/>
          <w:lang w:val="es-ES_tradnl"/>
        </w:rPr>
        <w:t>Lopez</w:t>
      </w:r>
      <w:proofErr w:type="spellEnd"/>
      <w:r w:rsidRPr="00F527EF">
        <w:rPr>
          <w:rFonts w:ascii="Adobe Garamond Pro" w:hAnsi="Adobe Garamond Pro" w:cs="Times New Roman"/>
          <w:szCs w:val="24"/>
          <w:lang w:val="es-ES_tradnl"/>
        </w:rPr>
        <w:t xml:space="preserve">-Orellana, R. </w:t>
      </w:r>
      <w:r w:rsidR="00EC18A9" w:rsidRPr="00F527EF">
        <w:rPr>
          <w:rFonts w:ascii="Adobe Garamond Pro" w:hAnsi="Adobe Garamond Pro" w:cs="Times New Roman"/>
          <w:szCs w:val="24"/>
          <w:lang w:val="es-ES_tradnl"/>
        </w:rPr>
        <w:t>&amp;</w:t>
      </w:r>
      <w:r w:rsidRPr="00F527EF">
        <w:rPr>
          <w:rFonts w:ascii="Adobe Garamond Pro" w:hAnsi="Adobe Garamond Pro" w:cs="Times New Roman"/>
          <w:szCs w:val="24"/>
          <w:lang w:val="es-ES_tradnl"/>
        </w:rPr>
        <w:t xml:space="preserve"> Cuadrado, G. (2023). </w:t>
      </w:r>
      <w:r w:rsidRPr="005D532E">
        <w:rPr>
          <w:rFonts w:ascii="Adobe Garamond Pro" w:hAnsi="Adobe Garamond Pro" w:cs="Times New Roman"/>
          <w:szCs w:val="24"/>
          <w:lang w:val="en-US"/>
        </w:rPr>
        <w:t xml:space="preserve">Hypotheses and Agreement. For a Pragmatic and Dynamic Approach to Hypotheses as Conditional Syntheses. </w:t>
      </w:r>
      <w:r w:rsidRPr="00F527EF">
        <w:rPr>
          <w:rFonts w:ascii="Adobe Garamond Pro" w:hAnsi="Adobe Garamond Pro" w:cs="Times New Roman"/>
          <w:i/>
          <w:iCs/>
          <w:szCs w:val="24"/>
          <w:lang w:val="es-ES_tradnl"/>
        </w:rPr>
        <w:t>Revista Palabra y Razón</w:t>
      </w:r>
      <w:r w:rsidRPr="00F527EF">
        <w:rPr>
          <w:rFonts w:ascii="Adobe Garamond Pro" w:hAnsi="Adobe Garamond Pro" w:cs="Times New Roman"/>
          <w:szCs w:val="24"/>
          <w:lang w:val="es-ES_tradnl"/>
        </w:rPr>
        <w:t xml:space="preserve">, </w:t>
      </w:r>
      <w:r w:rsidR="00EC18A9" w:rsidRPr="00F527EF">
        <w:rPr>
          <w:rFonts w:ascii="Adobe Garamond Pro" w:hAnsi="Adobe Garamond Pro" w:cs="Times New Roman"/>
          <w:szCs w:val="24"/>
          <w:lang w:val="es-ES_tradnl"/>
        </w:rPr>
        <w:t>(</w:t>
      </w:r>
      <w:r w:rsidRPr="00F527EF">
        <w:rPr>
          <w:rFonts w:ascii="Adobe Garamond Pro" w:hAnsi="Adobe Garamond Pro" w:cs="Times New Roman"/>
          <w:szCs w:val="24"/>
          <w:lang w:val="es-ES_tradnl"/>
        </w:rPr>
        <w:t>24</w:t>
      </w:r>
      <w:r w:rsidR="00EC18A9" w:rsidRPr="00F527EF">
        <w:rPr>
          <w:rFonts w:ascii="Adobe Garamond Pro" w:hAnsi="Adobe Garamond Pro" w:cs="Times New Roman"/>
          <w:szCs w:val="24"/>
          <w:lang w:val="es-ES_tradnl"/>
        </w:rPr>
        <w:t>)</w:t>
      </w:r>
      <w:r w:rsidRPr="00F527EF">
        <w:rPr>
          <w:rFonts w:ascii="Adobe Garamond Pro" w:hAnsi="Adobe Garamond Pro" w:cs="Times New Roman"/>
          <w:szCs w:val="24"/>
          <w:lang w:val="es-ES_tradnl"/>
        </w:rPr>
        <w:t>, 86-106. https://doi.org/10.29035/pyr.24.86</w:t>
      </w:r>
    </w:p>
    <w:p w14:paraId="288100DE" w14:textId="4B986BB3"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F527EF">
        <w:rPr>
          <w:rFonts w:ascii="Adobe Garamond Pro" w:hAnsi="Adobe Garamond Pro" w:cs="Times New Roman"/>
          <w:szCs w:val="24"/>
          <w:lang w:val="es-ES_tradnl"/>
        </w:rPr>
        <w:t xml:space="preserve">Redmond, J. </w:t>
      </w:r>
      <w:r w:rsidR="00EC18A9" w:rsidRPr="00F527EF">
        <w:rPr>
          <w:rFonts w:ascii="Adobe Garamond Pro" w:hAnsi="Adobe Garamond Pro" w:cs="Times New Roman"/>
          <w:szCs w:val="24"/>
          <w:lang w:val="es-ES_tradnl"/>
        </w:rPr>
        <w:t xml:space="preserve">&amp; </w:t>
      </w:r>
      <w:r w:rsidRPr="00F527EF">
        <w:rPr>
          <w:rFonts w:ascii="Adobe Garamond Pro" w:hAnsi="Adobe Garamond Pro" w:cs="Times New Roman"/>
          <w:szCs w:val="24"/>
          <w:lang w:val="es-ES_tradnl"/>
        </w:rPr>
        <w:t xml:space="preserve">López-Orellana, R. (2024) </w:t>
      </w:r>
      <w:proofErr w:type="spellStart"/>
      <w:r w:rsidRPr="00F527EF">
        <w:rPr>
          <w:rFonts w:ascii="Adobe Garamond Pro" w:hAnsi="Adobe Garamond Pro" w:cs="Times New Roman"/>
          <w:szCs w:val="24"/>
          <w:lang w:val="es-ES_tradnl"/>
        </w:rPr>
        <w:t>Scientific</w:t>
      </w:r>
      <w:proofErr w:type="spellEnd"/>
      <w:r w:rsidRPr="00F527EF">
        <w:rPr>
          <w:rFonts w:ascii="Adobe Garamond Pro" w:hAnsi="Adobe Garamond Pro" w:cs="Times New Roman"/>
          <w:szCs w:val="24"/>
          <w:lang w:val="es-ES_tradnl"/>
        </w:rPr>
        <w:t xml:space="preserve"> </w:t>
      </w:r>
      <w:proofErr w:type="spellStart"/>
      <w:r w:rsidRPr="00F527EF">
        <w:rPr>
          <w:rFonts w:ascii="Adobe Garamond Pro" w:hAnsi="Adobe Garamond Pro" w:cs="Times New Roman"/>
          <w:szCs w:val="24"/>
          <w:lang w:val="es-ES_tradnl"/>
        </w:rPr>
        <w:t>hypotheses</w:t>
      </w:r>
      <w:proofErr w:type="spellEnd"/>
      <w:r w:rsidRPr="00F527EF">
        <w:rPr>
          <w:rFonts w:ascii="Adobe Garamond Pro" w:hAnsi="Adobe Garamond Pro" w:cs="Times New Roman"/>
          <w:szCs w:val="24"/>
          <w:lang w:val="es-ES_tradnl"/>
        </w:rPr>
        <w:t xml:space="preserve"> and </w:t>
      </w:r>
      <w:proofErr w:type="spellStart"/>
      <w:r w:rsidRPr="00F527EF">
        <w:rPr>
          <w:rFonts w:ascii="Adobe Garamond Pro" w:hAnsi="Adobe Garamond Pro" w:cs="Times New Roman"/>
          <w:szCs w:val="24"/>
          <w:lang w:val="es-ES_tradnl"/>
        </w:rPr>
        <w:t>modeling</w:t>
      </w:r>
      <w:proofErr w:type="spellEnd"/>
      <w:r w:rsidRPr="00F527EF">
        <w:rPr>
          <w:rFonts w:ascii="Adobe Garamond Pro" w:hAnsi="Adobe Garamond Pro" w:cs="Times New Roman"/>
          <w:szCs w:val="24"/>
          <w:lang w:val="es-ES_tradnl"/>
        </w:rPr>
        <w:t xml:space="preserve">. </w:t>
      </w:r>
      <w:r w:rsidRPr="005D532E">
        <w:rPr>
          <w:rFonts w:ascii="Adobe Garamond Pro" w:hAnsi="Adobe Garamond Pro" w:cs="Times New Roman"/>
          <w:szCs w:val="24"/>
          <w:lang w:val="en-US"/>
        </w:rPr>
        <w:t xml:space="preserve">In Timothy J. Madigan &amp; Jean-Yves </w:t>
      </w:r>
      <w:proofErr w:type="spellStart"/>
      <w:r w:rsidRPr="005D532E">
        <w:rPr>
          <w:rFonts w:ascii="Adobe Garamond Pro" w:hAnsi="Adobe Garamond Pro" w:cs="Times New Roman"/>
          <w:szCs w:val="24"/>
          <w:lang w:val="en-US"/>
        </w:rPr>
        <w:t>Béziau</w:t>
      </w:r>
      <w:proofErr w:type="spellEnd"/>
      <w:r w:rsidRPr="005D532E">
        <w:rPr>
          <w:rFonts w:ascii="Adobe Garamond Pro" w:hAnsi="Adobe Garamond Pro" w:cs="Times New Roman"/>
          <w:szCs w:val="24"/>
          <w:lang w:val="en-US"/>
        </w:rPr>
        <w:t xml:space="preserve"> (Eds.), </w:t>
      </w:r>
      <w:r w:rsidRPr="005D532E">
        <w:rPr>
          <w:rFonts w:ascii="Adobe Garamond Pro" w:hAnsi="Adobe Garamond Pro" w:cs="Times New Roman"/>
          <w:i/>
          <w:iCs/>
          <w:szCs w:val="24"/>
          <w:lang w:val="en-US"/>
        </w:rPr>
        <w:t>Universal Logic, Ethics, and Truth Essays in Hon-or of John Corcoran (1937-2021)</w:t>
      </w:r>
      <w:r w:rsidRPr="005D532E">
        <w:rPr>
          <w:rFonts w:ascii="Adobe Garamond Pro" w:hAnsi="Adobe Garamond Pro" w:cs="Times New Roman"/>
          <w:szCs w:val="24"/>
          <w:lang w:val="en-US"/>
        </w:rPr>
        <w:t>. Studies in Universal Logic Series (SUL)</w:t>
      </w:r>
      <w:r w:rsidR="00EC18A9" w:rsidRPr="005D532E">
        <w:rPr>
          <w:rFonts w:ascii="Adobe Garamond Pro" w:hAnsi="Adobe Garamond Pro" w:cs="Times New Roman"/>
          <w:szCs w:val="24"/>
          <w:lang w:val="en-US"/>
        </w:rPr>
        <w:t xml:space="preserve"> (pp. 141-150)</w:t>
      </w:r>
      <w:r w:rsidRPr="005D532E">
        <w:rPr>
          <w:rFonts w:ascii="Adobe Garamond Pro" w:hAnsi="Adobe Garamond Pro" w:cs="Times New Roman"/>
          <w:szCs w:val="24"/>
          <w:lang w:val="en-US"/>
        </w:rPr>
        <w:t>. Springer.</w:t>
      </w:r>
      <w:r w:rsidR="00EC18A9" w:rsidRPr="005D532E">
        <w:rPr>
          <w:rFonts w:ascii="Adobe Garamond Pro" w:hAnsi="Adobe Garamond Pro" w:cs="Times New Roman"/>
          <w:szCs w:val="24"/>
          <w:lang w:val="en-US"/>
        </w:rPr>
        <w:t xml:space="preserve"> https://doi.org/10.1007/978-3-031-44461-6_11</w:t>
      </w:r>
    </w:p>
    <w:p w14:paraId="780B198A" w14:textId="0EB8D2B7" w:rsidR="00B06EC0" w:rsidRPr="00F527EF" w:rsidRDefault="00B06EC0" w:rsidP="005C3CA0">
      <w:pPr>
        <w:spacing w:after="100" w:line="240" w:lineRule="auto"/>
        <w:ind w:left="284" w:hanging="284"/>
        <w:jc w:val="both"/>
        <w:rPr>
          <w:rFonts w:ascii="Adobe Garamond Pro" w:hAnsi="Adobe Garamond Pro" w:cs="Times New Roman"/>
          <w:szCs w:val="24"/>
          <w:lang w:val="es-ES_tradnl"/>
        </w:rPr>
      </w:pPr>
      <w:r w:rsidRPr="00F527EF">
        <w:rPr>
          <w:rFonts w:ascii="Adobe Garamond Pro" w:hAnsi="Adobe Garamond Pro" w:cs="Times New Roman"/>
          <w:szCs w:val="24"/>
          <w:lang w:val="es-ES_tradnl"/>
        </w:rPr>
        <w:t xml:space="preserve">Redmond, </w:t>
      </w:r>
      <w:r w:rsidR="00EC18A9" w:rsidRPr="00F527EF">
        <w:rPr>
          <w:rFonts w:ascii="Adobe Garamond Pro" w:hAnsi="Adobe Garamond Pro" w:cs="Times New Roman"/>
          <w:szCs w:val="24"/>
          <w:lang w:val="es-ES_tradnl"/>
        </w:rPr>
        <w:t>J.</w:t>
      </w:r>
      <w:r w:rsidRPr="00F527EF">
        <w:rPr>
          <w:rFonts w:ascii="Adobe Garamond Pro" w:hAnsi="Adobe Garamond Pro" w:cs="Times New Roman"/>
          <w:szCs w:val="24"/>
          <w:lang w:val="es-ES_tradnl"/>
        </w:rPr>
        <w:t xml:space="preserve"> &amp; López-Orellana, </w:t>
      </w:r>
      <w:r w:rsidR="00EC18A9" w:rsidRPr="00F527EF">
        <w:rPr>
          <w:rFonts w:ascii="Adobe Garamond Pro" w:hAnsi="Adobe Garamond Pro" w:cs="Times New Roman"/>
          <w:szCs w:val="24"/>
          <w:lang w:val="es-ES_tradnl"/>
        </w:rPr>
        <w:t>R.</w:t>
      </w:r>
      <w:r w:rsidRPr="00F527EF">
        <w:rPr>
          <w:rFonts w:ascii="Adobe Garamond Pro" w:hAnsi="Adobe Garamond Pro" w:cs="Times New Roman"/>
          <w:szCs w:val="24"/>
          <w:lang w:val="es-ES_tradnl"/>
        </w:rPr>
        <w:t xml:space="preserve"> (2022). </w:t>
      </w:r>
      <w:r w:rsidRPr="005D532E">
        <w:rPr>
          <w:rFonts w:ascii="Adobe Garamond Pro" w:hAnsi="Adobe Garamond Pro" w:cs="Times New Roman"/>
          <w:szCs w:val="24"/>
          <w:lang w:val="en-US"/>
        </w:rPr>
        <w:t xml:space="preserve">¿Surrogative Reasoning as </w:t>
      </w:r>
      <w:proofErr w:type="spellStart"/>
      <w:r w:rsidRPr="005D532E">
        <w:rPr>
          <w:rFonts w:ascii="Adobe Garamond Pro" w:hAnsi="Adobe Garamond Pro" w:cs="Times New Roman"/>
          <w:szCs w:val="24"/>
          <w:lang w:val="en-US"/>
        </w:rPr>
        <w:t>Represen-tational</w:t>
      </w:r>
      <w:proofErr w:type="spellEnd"/>
      <w:r w:rsidRPr="005D532E">
        <w:rPr>
          <w:rFonts w:ascii="Adobe Garamond Pro" w:hAnsi="Adobe Garamond Pro" w:cs="Times New Roman"/>
          <w:szCs w:val="24"/>
          <w:lang w:val="en-US"/>
        </w:rPr>
        <w:t xml:space="preserve"> or Logical-Based Thinking? </w:t>
      </w:r>
      <w:proofErr w:type="spellStart"/>
      <w:r w:rsidRPr="00F527EF">
        <w:rPr>
          <w:rFonts w:ascii="Adobe Garamond Pro" w:hAnsi="Adobe Garamond Pro" w:cs="Times New Roman"/>
          <w:i/>
          <w:iCs/>
          <w:szCs w:val="24"/>
          <w:lang w:val="es-ES_tradnl"/>
        </w:rPr>
        <w:t>ArtefaCToS</w:t>
      </w:r>
      <w:proofErr w:type="spellEnd"/>
      <w:r w:rsidRPr="00F527EF">
        <w:rPr>
          <w:rFonts w:ascii="Adobe Garamond Pro" w:hAnsi="Adobe Garamond Pro" w:cs="Times New Roman"/>
          <w:i/>
          <w:iCs/>
          <w:szCs w:val="24"/>
          <w:lang w:val="es-ES_tradnl"/>
        </w:rPr>
        <w:t>. Revista de estudios de la ciencia y la tecnología</w:t>
      </w:r>
      <w:r w:rsidRPr="00F527EF">
        <w:rPr>
          <w:rFonts w:ascii="Adobe Garamond Pro" w:hAnsi="Adobe Garamond Pro" w:cs="Times New Roman"/>
          <w:szCs w:val="24"/>
          <w:lang w:val="es-ES_tradnl"/>
        </w:rPr>
        <w:t xml:space="preserve">, </w:t>
      </w:r>
      <w:r w:rsidRPr="00F527EF">
        <w:rPr>
          <w:rFonts w:ascii="Adobe Garamond Pro" w:hAnsi="Adobe Garamond Pro" w:cs="Times New Roman"/>
          <w:i/>
          <w:iCs/>
          <w:szCs w:val="24"/>
          <w:lang w:val="es-ES_tradnl"/>
        </w:rPr>
        <w:t>11</w:t>
      </w:r>
      <w:r w:rsidR="00EC18A9" w:rsidRPr="00F527EF">
        <w:rPr>
          <w:rFonts w:ascii="Adobe Garamond Pro" w:hAnsi="Adobe Garamond Pro" w:cs="Times New Roman"/>
          <w:szCs w:val="24"/>
          <w:lang w:val="es-ES_tradnl"/>
        </w:rPr>
        <w:t>(</w:t>
      </w:r>
      <w:r w:rsidRPr="00F527EF">
        <w:rPr>
          <w:rFonts w:ascii="Adobe Garamond Pro" w:hAnsi="Adobe Garamond Pro" w:cs="Times New Roman"/>
          <w:szCs w:val="24"/>
          <w:lang w:val="es-ES_tradnl"/>
        </w:rPr>
        <w:t>2</w:t>
      </w:r>
      <w:r w:rsidR="00EC18A9" w:rsidRPr="00F527EF">
        <w:rPr>
          <w:rFonts w:ascii="Adobe Garamond Pro" w:hAnsi="Adobe Garamond Pro" w:cs="Times New Roman"/>
          <w:szCs w:val="24"/>
          <w:lang w:val="es-ES_tradnl"/>
        </w:rPr>
        <w:t>)</w:t>
      </w:r>
      <w:r w:rsidRPr="00F527EF">
        <w:rPr>
          <w:rFonts w:ascii="Adobe Garamond Pro" w:hAnsi="Adobe Garamond Pro" w:cs="Times New Roman"/>
          <w:szCs w:val="24"/>
          <w:lang w:val="es-ES_tradnl"/>
        </w:rPr>
        <w:t>, 191-207.</w:t>
      </w:r>
      <w:r w:rsidR="00EC18A9" w:rsidRPr="00F527EF">
        <w:rPr>
          <w:rFonts w:ascii="Adobe Garamond Pro" w:hAnsi="Adobe Garamond Pro" w:cs="Times New Roman"/>
          <w:szCs w:val="24"/>
          <w:lang w:val="es-ES_tradnl"/>
        </w:rPr>
        <w:t xml:space="preserve"> </w:t>
      </w:r>
      <w:r w:rsidRPr="00F527EF">
        <w:rPr>
          <w:rFonts w:ascii="Adobe Garamond Pro" w:hAnsi="Adobe Garamond Pro" w:cs="Times New Roman"/>
          <w:szCs w:val="24"/>
          <w:lang w:val="es-ES_tradnl"/>
        </w:rPr>
        <w:t>https://doi.org/10.14201/art2022112191207.</w:t>
      </w:r>
    </w:p>
    <w:p w14:paraId="5CDFBB9E" w14:textId="7EF973C6"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Redmond, </w:t>
      </w:r>
      <w:r w:rsidR="00EC18A9" w:rsidRPr="005D532E">
        <w:rPr>
          <w:rFonts w:ascii="Adobe Garamond Pro" w:hAnsi="Adobe Garamond Pro" w:cs="Times New Roman"/>
          <w:szCs w:val="24"/>
          <w:lang w:val="en-US"/>
        </w:rPr>
        <w:t>J</w:t>
      </w:r>
      <w:r w:rsidRPr="005D532E">
        <w:rPr>
          <w:rFonts w:ascii="Adobe Garamond Pro" w:hAnsi="Adobe Garamond Pro" w:cs="Times New Roman"/>
          <w:szCs w:val="24"/>
          <w:lang w:val="en-US"/>
        </w:rPr>
        <w:t xml:space="preserve"> (2021b). A free dialogical logic for surrogate reasoning: generation of hypothesis without ontological commitments. </w:t>
      </w:r>
      <w:r w:rsidRPr="005D532E">
        <w:rPr>
          <w:rFonts w:ascii="Adobe Garamond Pro" w:hAnsi="Adobe Garamond Pro" w:cs="Times New Roman"/>
          <w:i/>
          <w:iCs/>
          <w:szCs w:val="24"/>
          <w:lang w:val="en-US"/>
        </w:rPr>
        <w:t>THEORIA. An International Journal for Theory, History and Foundations of Science</w:t>
      </w:r>
      <w:r w:rsidR="00EC18A9" w:rsidRPr="005D532E">
        <w:rPr>
          <w:rFonts w:ascii="Adobe Garamond Pro" w:hAnsi="Adobe Garamond Pro" w:cs="Times New Roman"/>
          <w:szCs w:val="24"/>
          <w:lang w:val="en-US"/>
        </w:rPr>
        <w:t xml:space="preserve">, </w:t>
      </w:r>
      <w:r w:rsidR="00EC18A9" w:rsidRPr="005D532E">
        <w:rPr>
          <w:rFonts w:ascii="Adobe Garamond Pro" w:hAnsi="Adobe Garamond Pro" w:cs="Times New Roman"/>
          <w:i/>
          <w:iCs/>
          <w:szCs w:val="24"/>
          <w:lang w:val="en-US"/>
        </w:rPr>
        <w:t>36</w:t>
      </w:r>
      <w:r w:rsidR="00EC18A9" w:rsidRPr="005D532E">
        <w:rPr>
          <w:rFonts w:ascii="Adobe Garamond Pro" w:hAnsi="Adobe Garamond Pro" w:cs="Times New Roman"/>
          <w:szCs w:val="24"/>
          <w:lang w:val="en-US"/>
        </w:rPr>
        <w:t xml:space="preserve">(3), 297-320. </w:t>
      </w:r>
      <w:r w:rsidRPr="005D532E">
        <w:rPr>
          <w:rFonts w:ascii="Adobe Garamond Pro" w:hAnsi="Adobe Garamond Pro" w:cs="Times New Roman"/>
          <w:szCs w:val="24"/>
          <w:lang w:val="en-US"/>
        </w:rPr>
        <w:t>https://doi.org/10.1387/theoria.21902</w:t>
      </w:r>
    </w:p>
    <w:p w14:paraId="0E2D793D" w14:textId="45D2FFED" w:rsidR="00B06EC0" w:rsidRPr="00F527EF" w:rsidRDefault="00B06EC0" w:rsidP="005C3CA0">
      <w:pPr>
        <w:spacing w:after="100" w:line="240" w:lineRule="auto"/>
        <w:ind w:left="284" w:hanging="284"/>
        <w:jc w:val="both"/>
        <w:rPr>
          <w:rFonts w:ascii="Adobe Garamond Pro" w:hAnsi="Adobe Garamond Pro" w:cs="Times New Roman"/>
          <w:szCs w:val="24"/>
          <w:lang w:val="es-ES_tradnl"/>
        </w:rPr>
      </w:pPr>
      <w:r w:rsidRPr="005D532E">
        <w:rPr>
          <w:rFonts w:ascii="Adobe Garamond Pro" w:hAnsi="Adobe Garamond Pro" w:cs="Times New Roman"/>
          <w:szCs w:val="24"/>
          <w:lang w:val="en-US"/>
        </w:rPr>
        <w:t xml:space="preserve">Redmond, </w:t>
      </w:r>
      <w:r w:rsidR="00EC18A9" w:rsidRPr="005D532E">
        <w:rPr>
          <w:rFonts w:ascii="Adobe Garamond Pro" w:hAnsi="Adobe Garamond Pro" w:cs="Times New Roman"/>
          <w:szCs w:val="24"/>
          <w:lang w:val="en-US"/>
        </w:rPr>
        <w:t>J</w:t>
      </w:r>
      <w:r w:rsidRPr="005D532E">
        <w:rPr>
          <w:rFonts w:ascii="Adobe Garamond Pro" w:hAnsi="Adobe Garamond Pro" w:cs="Times New Roman"/>
          <w:szCs w:val="24"/>
          <w:lang w:val="en-US"/>
        </w:rPr>
        <w:t xml:space="preserve">. (2020). Imagination et </w:t>
      </w:r>
      <w:proofErr w:type="spellStart"/>
      <w:r w:rsidRPr="005D532E">
        <w:rPr>
          <w:rFonts w:ascii="Adobe Garamond Pro" w:hAnsi="Adobe Garamond Pro" w:cs="Times New Roman"/>
          <w:szCs w:val="24"/>
          <w:lang w:val="en-US"/>
        </w:rPr>
        <w:t>révision</w:t>
      </w:r>
      <w:proofErr w:type="spellEnd"/>
      <w:r w:rsidRPr="005D532E">
        <w:rPr>
          <w:rFonts w:ascii="Adobe Garamond Pro" w:hAnsi="Adobe Garamond Pro" w:cs="Times New Roman"/>
          <w:szCs w:val="24"/>
          <w:lang w:val="en-US"/>
        </w:rPr>
        <w:t xml:space="preserve"> de </w:t>
      </w:r>
      <w:proofErr w:type="spellStart"/>
      <w:r w:rsidRPr="005D532E">
        <w:rPr>
          <w:rFonts w:ascii="Adobe Garamond Pro" w:hAnsi="Adobe Garamond Pro" w:cs="Times New Roman"/>
          <w:szCs w:val="24"/>
          <w:lang w:val="en-US"/>
        </w:rPr>
        <w:t>croyances</w:t>
      </w:r>
      <w:proofErr w:type="spellEnd"/>
      <w:r w:rsidR="00EC18A9" w:rsidRPr="005D532E">
        <w:rPr>
          <w:rFonts w:ascii="Adobe Garamond Pro" w:hAnsi="Adobe Garamond Pro" w:cs="Times New Roman"/>
          <w:szCs w:val="24"/>
          <w:lang w:val="en-US"/>
        </w:rPr>
        <w:t>. E</w:t>
      </w:r>
      <w:r w:rsidRPr="005D532E">
        <w:rPr>
          <w:rFonts w:ascii="Adobe Garamond Pro" w:hAnsi="Adobe Garamond Pro" w:cs="Times New Roman"/>
          <w:szCs w:val="24"/>
          <w:lang w:val="en-US"/>
        </w:rPr>
        <w:t xml:space="preserve">n </w:t>
      </w:r>
      <w:r w:rsidR="00EC18A9" w:rsidRPr="005D532E">
        <w:rPr>
          <w:rFonts w:ascii="Adobe Garamond Pro" w:hAnsi="Adobe Garamond Pro" w:cs="Times New Roman"/>
          <w:szCs w:val="24"/>
          <w:lang w:val="en-US"/>
        </w:rPr>
        <w:t>J.-Y.</w:t>
      </w:r>
      <w:r w:rsidRPr="005D532E">
        <w:rPr>
          <w:rFonts w:ascii="Adobe Garamond Pro" w:hAnsi="Adobe Garamond Pro" w:cs="Times New Roman"/>
          <w:szCs w:val="24"/>
          <w:lang w:val="en-US"/>
        </w:rPr>
        <w:t xml:space="preserve"> </w:t>
      </w:r>
      <w:proofErr w:type="spellStart"/>
      <w:r w:rsidRPr="005D532E">
        <w:rPr>
          <w:rFonts w:ascii="Adobe Garamond Pro" w:hAnsi="Adobe Garamond Pro" w:cs="Times New Roman"/>
          <w:szCs w:val="24"/>
          <w:lang w:val="en-US"/>
        </w:rPr>
        <w:t>Beziau</w:t>
      </w:r>
      <w:proofErr w:type="spellEnd"/>
      <w:r w:rsidR="00EC18A9" w:rsidRPr="005D532E">
        <w:rPr>
          <w:rFonts w:ascii="Adobe Garamond Pro" w:hAnsi="Adobe Garamond Pro" w:cs="Times New Roman"/>
          <w:szCs w:val="24"/>
          <w:lang w:val="en-US"/>
        </w:rPr>
        <w:t xml:space="preserve"> &amp;</w:t>
      </w:r>
      <w:r w:rsidRPr="005D532E">
        <w:rPr>
          <w:rFonts w:ascii="Adobe Garamond Pro" w:hAnsi="Adobe Garamond Pro" w:cs="Times New Roman"/>
          <w:szCs w:val="24"/>
          <w:lang w:val="en-US"/>
        </w:rPr>
        <w:t xml:space="preserve"> D</w:t>
      </w:r>
      <w:r w:rsidR="00EC18A9" w:rsidRPr="005D532E">
        <w:rPr>
          <w:rFonts w:ascii="Adobe Garamond Pro" w:hAnsi="Adobe Garamond Pro" w:cs="Times New Roman"/>
          <w:szCs w:val="24"/>
          <w:lang w:val="en-US"/>
        </w:rPr>
        <w:t xml:space="preserve">. </w:t>
      </w:r>
      <w:proofErr w:type="spellStart"/>
      <w:r w:rsidRPr="005D532E">
        <w:rPr>
          <w:rFonts w:ascii="Adobe Garamond Pro" w:hAnsi="Adobe Garamond Pro" w:cs="Times New Roman"/>
          <w:szCs w:val="24"/>
          <w:lang w:val="en-US"/>
        </w:rPr>
        <w:t>Schulthess</w:t>
      </w:r>
      <w:proofErr w:type="spellEnd"/>
      <w:r w:rsidRPr="005D532E">
        <w:rPr>
          <w:rFonts w:ascii="Adobe Garamond Pro" w:hAnsi="Adobe Garamond Pro" w:cs="Times New Roman"/>
          <w:szCs w:val="24"/>
          <w:lang w:val="en-US"/>
        </w:rPr>
        <w:t xml:space="preserve"> (</w:t>
      </w:r>
      <w:r w:rsidR="00EC18A9" w:rsidRPr="005D532E">
        <w:rPr>
          <w:rFonts w:ascii="Adobe Garamond Pro" w:hAnsi="Adobe Garamond Pro" w:cs="Times New Roman"/>
          <w:szCs w:val="24"/>
          <w:lang w:val="en-US"/>
        </w:rPr>
        <w:t>Eds</w:t>
      </w:r>
      <w:r w:rsidRPr="005D532E">
        <w:rPr>
          <w:rFonts w:ascii="Adobe Garamond Pro" w:hAnsi="Adobe Garamond Pro" w:cs="Times New Roman"/>
          <w:szCs w:val="24"/>
          <w:lang w:val="en-US"/>
        </w:rPr>
        <w:t xml:space="preserve">.), </w:t>
      </w:r>
      <w:proofErr w:type="spellStart"/>
      <w:r w:rsidRPr="005D532E">
        <w:rPr>
          <w:rFonts w:ascii="Adobe Garamond Pro" w:hAnsi="Adobe Garamond Pro" w:cs="Times New Roman"/>
          <w:i/>
          <w:iCs/>
          <w:szCs w:val="24"/>
          <w:lang w:val="en-US"/>
        </w:rPr>
        <w:t>L’Imagination</w:t>
      </w:r>
      <w:proofErr w:type="spellEnd"/>
      <w:r w:rsidRPr="005D532E">
        <w:rPr>
          <w:rFonts w:ascii="Adobe Garamond Pro" w:hAnsi="Adobe Garamond Pro" w:cs="Times New Roman"/>
          <w:i/>
          <w:iCs/>
          <w:szCs w:val="24"/>
          <w:lang w:val="en-US"/>
        </w:rPr>
        <w:t xml:space="preserve">. </w:t>
      </w:r>
      <w:proofErr w:type="spellStart"/>
      <w:r w:rsidRPr="00F527EF">
        <w:rPr>
          <w:rFonts w:ascii="Adobe Garamond Pro" w:hAnsi="Adobe Garamond Pro" w:cs="Times New Roman"/>
          <w:i/>
          <w:iCs/>
          <w:szCs w:val="24"/>
          <w:lang w:val="es-ES_tradnl"/>
        </w:rPr>
        <w:t>Actes</w:t>
      </w:r>
      <w:proofErr w:type="spellEnd"/>
      <w:r w:rsidRPr="00F527EF">
        <w:rPr>
          <w:rFonts w:ascii="Adobe Garamond Pro" w:hAnsi="Adobe Garamond Pro" w:cs="Times New Roman"/>
          <w:i/>
          <w:iCs/>
          <w:szCs w:val="24"/>
          <w:lang w:val="es-ES_tradnl"/>
        </w:rPr>
        <w:t xml:space="preserve"> du 37e </w:t>
      </w:r>
      <w:proofErr w:type="spellStart"/>
      <w:r w:rsidRPr="00F527EF">
        <w:rPr>
          <w:rFonts w:ascii="Adobe Garamond Pro" w:hAnsi="Adobe Garamond Pro" w:cs="Times New Roman"/>
          <w:i/>
          <w:iCs/>
          <w:szCs w:val="24"/>
          <w:lang w:val="es-ES_tradnl"/>
        </w:rPr>
        <w:t>Congrès</w:t>
      </w:r>
      <w:proofErr w:type="spellEnd"/>
      <w:r w:rsidRPr="00F527EF">
        <w:rPr>
          <w:rFonts w:ascii="Adobe Garamond Pro" w:hAnsi="Adobe Garamond Pro" w:cs="Times New Roman"/>
          <w:i/>
          <w:iCs/>
          <w:szCs w:val="24"/>
          <w:lang w:val="es-ES_tradnl"/>
        </w:rPr>
        <w:t xml:space="preserve"> de </w:t>
      </w:r>
      <w:proofErr w:type="spellStart"/>
      <w:r w:rsidRPr="00F527EF">
        <w:rPr>
          <w:rFonts w:ascii="Adobe Garamond Pro" w:hAnsi="Adobe Garamond Pro" w:cs="Times New Roman"/>
          <w:i/>
          <w:iCs/>
          <w:szCs w:val="24"/>
          <w:lang w:val="es-ES_tradnl"/>
        </w:rPr>
        <w:t>l’ASPLF</w:t>
      </w:r>
      <w:proofErr w:type="spellEnd"/>
      <w:r w:rsidRPr="00F527EF">
        <w:rPr>
          <w:rFonts w:ascii="Adobe Garamond Pro" w:hAnsi="Adobe Garamond Pro" w:cs="Times New Roman"/>
          <w:i/>
          <w:iCs/>
          <w:szCs w:val="24"/>
          <w:lang w:val="es-ES_tradnl"/>
        </w:rPr>
        <w:t xml:space="preserve"> (Rio de Janeiro, 26-31 </w:t>
      </w:r>
      <w:proofErr w:type="spellStart"/>
      <w:r w:rsidRPr="00F527EF">
        <w:rPr>
          <w:rFonts w:ascii="Adobe Garamond Pro" w:hAnsi="Adobe Garamond Pro" w:cs="Times New Roman"/>
          <w:i/>
          <w:iCs/>
          <w:szCs w:val="24"/>
          <w:lang w:val="es-ES_tradnl"/>
        </w:rPr>
        <w:t>mars</w:t>
      </w:r>
      <w:proofErr w:type="spellEnd"/>
      <w:r w:rsidRPr="00F527EF">
        <w:rPr>
          <w:rFonts w:ascii="Adobe Garamond Pro" w:hAnsi="Adobe Garamond Pro" w:cs="Times New Roman"/>
          <w:i/>
          <w:iCs/>
          <w:szCs w:val="24"/>
          <w:lang w:val="es-ES_tradnl"/>
        </w:rPr>
        <w:t xml:space="preserve"> 2018)</w:t>
      </w:r>
      <w:r w:rsidR="00EC18A9" w:rsidRPr="00F527EF">
        <w:rPr>
          <w:rFonts w:ascii="Adobe Garamond Pro" w:hAnsi="Adobe Garamond Pro" w:cs="Times New Roman"/>
          <w:szCs w:val="24"/>
          <w:lang w:val="es-ES_tradnl"/>
        </w:rPr>
        <w:t xml:space="preserve">. </w:t>
      </w:r>
      <w:proofErr w:type="spellStart"/>
      <w:r w:rsidRPr="00F527EF">
        <w:rPr>
          <w:rFonts w:ascii="Adobe Garamond Pro" w:hAnsi="Adobe Garamond Pro" w:cs="Times New Roman"/>
          <w:szCs w:val="24"/>
          <w:lang w:val="es-ES_tradnl"/>
        </w:rPr>
        <w:t>College</w:t>
      </w:r>
      <w:proofErr w:type="spellEnd"/>
      <w:r w:rsidRPr="00F527EF">
        <w:rPr>
          <w:rFonts w:ascii="Adobe Garamond Pro" w:hAnsi="Adobe Garamond Pro" w:cs="Times New Roman"/>
          <w:szCs w:val="24"/>
          <w:lang w:val="es-ES_tradnl"/>
        </w:rPr>
        <w:t xml:space="preserve"> </w:t>
      </w:r>
      <w:proofErr w:type="spellStart"/>
      <w:r w:rsidRPr="00F527EF">
        <w:rPr>
          <w:rFonts w:ascii="Adobe Garamond Pro" w:hAnsi="Adobe Garamond Pro" w:cs="Times New Roman"/>
          <w:szCs w:val="24"/>
          <w:lang w:val="es-ES_tradnl"/>
        </w:rPr>
        <w:lastRenderedPageBreak/>
        <w:t>Publications</w:t>
      </w:r>
      <w:proofErr w:type="spellEnd"/>
      <w:r w:rsidR="00EC18A9" w:rsidRPr="00F527EF">
        <w:rPr>
          <w:rFonts w:ascii="Adobe Garamond Pro" w:hAnsi="Adobe Garamond Pro" w:cs="Times New Roman"/>
          <w:szCs w:val="24"/>
          <w:lang w:val="es-ES_tradnl"/>
        </w:rPr>
        <w:t xml:space="preserve"> / </w:t>
      </w:r>
      <w:r w:rsidRPr="00F527EF">
        <w:rPr>
          <w:rFonts w:ascii="Adobe Garamond Pro" w:hAnsi="Adobe Garamond Pro" w:cs="Times New Roman"/>
          <w:szCs w:val="24"/>
          <w:lang w:val="es-ES_tradnl"/>
        </w:rPr>
        <w:t xml:space="preserve">Academia Brasileira de </w:t>
      </w:r>
      <w:proofErr w:type="spellStart"/>
      <w:r w:rsidRPr="00F527EF">
        <w:rPr>
          <w:rFonts w:ascii="Adobe Garamond Pro" w:hAnsi="Adobe Garamond Pro" w:cs="Times New Roman"/>
          <w:szCs w:val="24"/>
          <w:lang w:val="es-ES_tradnl"/>
        </w:rPr>
        <w:t>Filosofia</w:t>
      </w:r>
      <w:proofErr w:type="spellEnd"/>
      <w:r w:rsidR="00EC18A9" w:rsidRPr="00F527EF">
        <w:rPr>
          <w:rFonts w:ascii="Adobe Garamond Pro" w:hAnsi="Adobe Garamond Pro" w:cs="Times New Roman"/>
          <w:szCs w:val="24"/>
          <w:lang w:val="es-ES_tradnl"/>
        </w:rPr>
        <w:t xml:space="preserve"> (</w:t>
      </w:r>
      <w:r w:rsidRPr="00F527EF">
        <w:rPr>
          <w:rFonts w:ascii="Adobe Garamond Pro" w:hAnsi="Adobe Garamond Pro" w:cs="Times New Roman"/>
          <w:szCs w:val="24"/>
          <w:lang w:val="es-ES_tradnl"/>
        </w:rPr>
        <w:t>vol. 1,</w:t>
      </w:r>
      <w:r w:rsidR="00EC18A9" w:rsidRPr="00F527EF">
        <w:rPr>
          <w:rFonts w:ascii="Adobe Garamond Pro" w:hAnsi="Adobe Garamond Pro" w:cs="Times New Roman"/>
          <w:szCs w:val="24"/>
          <w:lang w:val="es-ES_tradnl"/>
        </w:rPr>
        <w:t xml:space="preserve"> pp.</w:t>
      </w:r>
      <w:r w:rsidRPr="00F527EF">
        <w:rPr>
          <w:rFonts w:ascii="Adobe Garamond Pro" w:hAnsi="Adobe Garamond Pro" w:cs="Times New Roman"/>
          <w:szCs w:val="24"/>
          <w:lang w:val="es-ES_tradnl"/>
        </w:rPr>
        <w:t xml:space="preserve"> 109-118</w:t>
      </w:r>
      <w:r w:rsidR="00EC18A9" w:rsidRPr="00F527EF">
        <w:rPr>
          <w:rFonts w:ascii="Adobe Garamond Pro" w:hAnsi="Adobe Garamond Pro" w:cs="Times New Roman"/>
          <w:szCs w:val="24"/>
          <w:lang w:val="es-ES_tradnl"/>
        </w:rPr>
        <w:t xml:space="preserve">). </w:t>
      </w:r>
      <w:r w:rsidRPr="00F527EF">
        <w:rPr>
          <w:rFonts w:ascii="Adobe Garamond Pro" w:hAnsi="Adobe Garamond Pro" w:cs="Times New Roman"/>
          <w:szCs w:val="24"/>
          <w:lang w:val="es-ES_tradnl"/>
        </w:rPr>
        <w:t>https://www.collegepublications.co.uk/ABF/?00001</w:t>
      </w:r>
    </w:p>
    <w:p w14:paraId="0190CEAA" w14:textId="1EB61BA5"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Redmond, </w:t>
      </w:r>
      <w:r w:rsidR="00EC18A9" w:rsidRPr="005D532E">
        <w:rPr>
          <w:rFonts w:ascii="Adobe Garamond Pro" w:hAnsi="Adobe Garamond Pro" w:cs="Times New Roman"/>
          <w:szCs w:val="24"/>
          <w:lang w:val="en-US"/>
        </w:rPr>
        <w:t>J</w:t>
      </w:r>
      <w:r w:rsidRPr="005D532E">
        <w:rPr>
          <w:rFonts w:ascii="Adobe Garamond Pro" w:hAnsi="Adobe Garamond Pro" w:cs="Times New Roman"/>
          <w:szCs w:val="24"/>
          <w:lang w:val="en-US"/>
        </w:rPr>
        <w:t>. (2021a). Representation and Surrogate Reasoning: A Proposal from Dialogical Pragmatism</w:t>
      </w:r>
      <w:r w:rsidR="00EC18A9" w:rsidRPr="005D532E">
        <w:rPr>
          <w:rFonts w:ascii="Adobe Garamond Pro" w:hAnsi="Adobe Garamond Pro" w:cs="Times New Roman"/>
          <w:szCs w:val="24"/>
          <w:lang w:val="en-US"/>
        </w:rPr>
        <w:t>. E</w:t>
      </w:r>
      <w:r w:rsidRPr="005D532E">
        <w:rPr>
          <w:rFonts w:ascii="Adobe Garamond Pro" w:hAnsi="Adobe Garamond Pro" w:cs="Times New Roman"/>
          <w:szCs w:val="24"/>
          <w:lang w:val="en-US"/>
        </w:rPr>
        <w:t>n</w:t>
      </w:r>
      <w:r w:rsidR="00EC18A9" w:rsidRPr="005D532E">
        <w:rPr>
          <w:rFonts w:ascii="Adobe Garamond Pro" w:hAnsi="Adobe Garamond Pro" w:cs="Times New Roman"/>
          <w:szCs w:val="24"/>
          <w:lang w:val="en-US"/>
        </w:rPr>
        <w:t xml:space="preserve"> A. Cassini &amp; J. Redmond (Eds.),</w:t>
      </w:r>
      <w:r w:rsidRPr="005D532E">
        <w:rPr>
          <w:rFonts w:ascii="Adobe Garamond Pro" w:hAnsi="Adobe Garamond Pro" w:cs="Times New Roman"/>
          <w:szCs w:val="24"/>
          <w:lang w:val="en-US"/>
        </w:rPr>
        <w:t xml:space="preserve"> </w:t>
      </w:r>
      <w:r w:rsidRPr="005D532E">
        <w:rPr>
          <w:rFonts w:ascii="Adobe Garamond Pro" w:hAnsi="Adobe Garamond Pro" w:cs="Times New Roman"/>
          <w:i/>
          <w:iCs/>
          <w:szCs w:val="24"/>
          <w:lang w:val="en-US"/>
        </w:rPr>
        <w:t>Models and Idealizations in Science. Artifactual and Fictional Approaches</w:t>
      </w:r>
      <w:r w:rsidR="00EC18A9" w:rsidRPr="005D532E">
        <w:rPr>
          <w:rFonts w:ascii="Adobe Garamond Pro" w:hAnsi="Adobe Garamond Pro" w:cs="Times New Roman"/>
          <w:szCs w:val="24"/>
          <w:lang w:val="en-US"/>
        </w:rPr>
        <w:t>. LEUS Series (Vol. 50, pp. 217-234).</w:t>
      </w:r>
      <w:r w:rsidRPr="005D532E">
        <w:rPr>
          <w:rFonts w:ascii="Adobe Garamond Pro" w:hAnsi="Adobe Garamond Pro" w:cs="Times New Roman"/>
          <w:szCs w:val="24"/>
          <w:lang w:val="en-US"/>
        </w:rPr>
        <w:t xml:space="preserve"> Springer.</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https://doi.org/10.1007/978-3-030-65802-1_10) Pages 217-234</w:t>
      </w:r>
    </w:p>
    <w:p w14:paraId="2B54F765" w14:textId="1D412674" w:rsidR="00B06EC0" w:rsidRPr="005D532E" w:rsidRDefault="00B06EC0" w:rsidP="005C3CA0">
      <w:pPr>
        <w:spacing w:after="100" w:line="240" w:lineRule="auto"/>
        <w:ind w:left="284" w:hanging="284"/>
        <w:jc w:val="both"/>
        <w:rPr>
          <w:rFonts w:ascii="Adobe Garamond Pro" w:hAnsi="Adobe Garamond Pro" w:cs="Times New Roman"/>
          <w:szCs w:val="24"/>
          <w:lang w:val="en-US"/>
        </w:rPr>
      </w:pPr>
      <w:proofErr w:type="spellStart"/>
      <w:r w:rsidRPr="005D532E">
        <w:rPr>
          <w:rFonts w:ascii="Adobe Garamond Pro" w:hAnsi="Adobe Garamond Pro" w:cs="Times New Roman"/>
          <w:szCs w:val="24"/>
          <w:lang w:val="en-US"/>
        </w:rPr>
        <w:t>Rescher</w:t>
      </w:r>
      <w:proofErr w:type="spellEnd"/>
      <w:r w:rsidRPr="005D532E">
        <w:rPr>
          <w:rFonts w:ascii="Adobe Garamond Pro" w:hAnsi="Adobe Garamond Pro" w:cs="Times New Roman"/>
          <w:szCs w:val="24"/>
          <w:lang w:val="en-US"/>
        </w:rPr>
        <w:t xml:space="preserve">, N. (2007). </w:t>
      </w:r>
      <w:r w:rsidRPr="005D532E">
        <w:rPr>
          <w:rFonts w:ascii="Adobe Garamond Pro" w:hAnsi="Adobe Garamond Pro" w:cs="Times New Roman"/>
          <w:i/>
          <w:iCs/>
          <w:szCs w:val="24"/>
          <w:lang w:val="en-US"/>
        </w:rPr>
        <w:t>Conditionals</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The MIT Press.</w:t>
      </w:r>
    </w:p>
    <w:p w14:paraId="75A3BAE7" w14:textId="646A4CB0"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027210">
        <w:rPr>
          <w:rFonts w:ascii="Adobe Garamond Pro" w:hAnsi="Adobe Garamond Pro" w:cs="Times New Roman"/>
          <w:szCs w:val="24"/>
          <w:lang w:val="en-US"/>
        </w:rPr>
        <w:t xml:space="preserve">Ross, W. D. (Ed.) (1957). </w:t>
      </w:r>
      <w:r w:rsidRPr="005D532E">
        <w:rPr>
          <w:rFonts w:ascii="Adobe Garamond Pro" w:hAnsi="Adobe Garamond Pro" w:cs="Times New Roman"/>
          <w:i/>
          <w:iCs/>
          <w:szCs w:val="24"/>
          <w:lang w:val="en-US"/>
        </w:rPr>
        <w:t>Aristotle’s Prior and Posterior Analytics</w:t>
      </w:r>
      <w:r w:rsidRPr="005D532E">
        <w:rPr>
          <w:rFonts w:ascii="Adobe Garamond Pro" w:hAnsi="Adobe Garamond Pro" w:cs="Times New Roman"/>
          <w:szCs w:val="24"/>
          <w:lang w:val="en-US"/>
        </w:rPr>
        <w:t>.</w:t>
      </w:r>
      <w:r w:rsidR="00EC18A9" w:rsidRPr="005D532E">
        <w:rPr>
          <w:rFonts w:ascii="Adobe Garamond Pro" w:hAnsi="Adobe Garamond Pro" w:cs="Times New Roman"/>
          <w:szCs w:val="24"/>
          <w:lang w:val="en-US"/>
        </w:rPr>
        <w:t xml:space="preserve"> </w:t>
      </w:r>
      <w:r w:rsidRPr="005D532E">
        <w:rPr>
          <w:rFonts w:ascii="Adobe Garamond Pro" w:hAnsi="Adobe Garamond Pro" w:cs="Times New Roman"/>
          <w:szCs w:val="24"/>
          <w:lang w:val="en-US"/>
        </w:rPr>
        <w:t>Clarendon Press.</w:t>
      </w:r>
    </w:p>
    <w:p w14:paraId="254613C3" w14:textId="3FA497AD"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 xml:space="preserve">Sundholm, G. (2012). ‘Inference versus consequence’ revisited: inference, consequence, conditional, implication. </w:t>
      </w:r>
      <w:proofErr w:type="spellStart"/>
      <w:r w:rsidRPr="005D532E">
        <w:rPr>
          <w:rFonts w:ascii="Adobe Garamond Pro" w:hAnsi="Adobe Garamond Pro" w:cs="Times New Roman"/>
          <w:i/>
          <w:iCs/>
          <w:szCs w:val="24"/>
          <w:lang w:val="en-US"/>
        </w:rPr>
        <w:t>Synthese</w:t>
      </w:r>
      <w:proofErr w:type="spellEnd"/>
      <w:r w:rsidRPr="005D532E">
        <w:rPr>
          <w:rFonts w:ascii="Adobe Garamond Pro" w:hAnsi="Adobe Garamond Pro" w:cs="Times New Roman"/>
          <w:szCs w:val="24"/>
          <w:lang w:val="en-US"/>
        </w:rPr>
        <w:t xml:space="preserve">, </w:t>
      </w:r>
      <w:r w:rsidRPr="005D532E">
        <w:rPr>
          <w:rFonts w:ascii="Adobe Garamond Pro" w:hAnsi="Adobe Garamond Pro" w:cs="Times New Roman"/>
          <w:i/>
          <w:iCs/>
          <w:szCs w:val="24"/>
          <w:lang w:val="en-US"/>
        </w:rPr>
        <w:t>187</w:t>
      </w:r>
      <w:r w:rsidRPr="005D532E">
        <w:rPr>
          <w:rFonts w:ascii="Adobe Garamond Pro" w:hAnsi="Adobe Garamond Pro" w:cs="Times New Roman"/>
          <w:szCs w:val="24"/>
          <w:lang w:val="en-US"/>
        </w:rPr>
        <w:t xml:space="preserve">, 943-956. </w:t>
      </w:r>
      <w:r w:rsidR="00EC18A9" w:rsidRPr="005D532E">
        <w:rPr>
          <w:rFonts w:ascii="Adobe Garamond Pro" w:hAnsi="Adobe Garamond Pro" w:cs="Times New Roman"/>
          <w:szCs w:val="24"/>
          <w:lang w:val="en-US"/>
        </w:rPr>
        <w:t>https://doi.org/</w:t>
      </w:r>
      <w:r w:rsidRPr="005D532E">
        <w:rPr>
          <w:rFonts w:ascii="Adobe Garamond Pro" w:hAnsi="Adobe Garamond Pro" w:cs="Times New Roman"/>
          <w:szCs w:val="24"/>
          <w:lang w:val="en-US"/>
        </w:rPr>
        <w:t>10.1007/s11229-011-9901-0</w:t>
      </w:r>
    </w:p>
    <w:p w14:paraId="0C70E800" w14:textId="5F426401" w:rsidR="00B06EC0" w:rsidRPr="005D532E" w:rsidRDefault="00B06EC0" w:rsidP="005C3CA0">
      <w:pPr>
        <w:spacing w:after="100" w:line="240" w:lineRule="auto"/>
        <w:ind w:left="284" w:hanging="284"/>
        <w:jc w:val="both"/>
        <w:rPr>
          <w:rFonts w:ascii="Adobe Garamond Pro" w:hAnsi="Adobe Garamond Pro" w:cs="Times New Roman"/>
          <w:szCs w:val="24"/>
          <w:lang w:val="en-US"/>
        </w:rPr>
      </w:pPr>
      <w:r w:rsidRPr="005D532E">
        <w:rPr>
          <w:rFonts w:ascii="Adobe Garamond Pro" w:hAnsi="Adobe Garamond Pro" w:cs="Times New Roman"/>
          <w:szCs w:val="24"/>
          <w:lang w:val="en-US"/>
        </w:rPr>
        <w:t>Sundholm, G. (2019). The Neglect of Epistemic Considerations in Logic: The Case of Ep-</w:t>
      </w:r>
      <w:proofErr w:type="spellStart"/>
      <w:r w:rsidRPr="005D532E">
        <w:rPr>
          <w:rFonts w:ascii="Adobe Garamond Pro" w:hAnsi="Adobe Garamond Pro" w:cs="Times New Roman"/>
          <w:szCs w:val="24"/>
          <w:lang w:val="en-US"/>
        </w:rPr>
        <w:t>istemic</w:t>
      </w:r>
      <w:proofErr w:type="spellEnd"/>
      <w:r w:rsidRPr="005D532E">
        <w:rPr>
          <w:rFonts w:ascii="Adobe Garamond Pro" w:hAnsi="Adobe Garamond Pro" w:cs="Times New Roman"/>
          <w:szCs w:val="24"/>
          <w:lang w:val="en-US"/>
        </w:rPr>
        <w:t xml:space="preserve"> Assumptions. </w:t>
      </w:r>
      <w:r w:rsidRPr="005D532E">
        <w:rPr>
          <w:rFonts w:ascii="Adobe Garamond Pro" w:hAnsi="Adobe Garamond Pro" w:cs="Times New Roman"/>
          <w:i/>
          <w:iCs/>
          <w:szCs w:val="24"/>
          <w:lang w:val="en-US"/>
        </w:rPr>
        <w:t>Topoi</w:t>
      </w:r>
      <w:r w:rsidRPr="005D532E">
        <w:rPr>
          <w:rFonts w:ascii="Adobe Garamond Pro" w:hAnsi="Adobe Garamond Pro" w:cs="Times New Roman"/>
          <w:szCs w:val="24"/>
          <w:lang w:val="en-US"/>
        </w:rPr>
        <w:t xml:space="preserve">, </w:t>
      </w:r>
      <w:r w:rsidRPr="005D532E">
        <w:rPr>
          <w:rFonts w:ascii="Adobe Garamond Pro" w:hAnsi="Adobe Garamond Pro" w:cs="Times New Roman"/>
          <w:i/>
          <w:iCs/>
          <w:szCs w:val="24"/>
          <w:lang w:val="en-US"/>
        </w:rPr>
        <w:t>38</w:t>
      </w:r>
      <w:r w:rsidRPr="005D532E">
        <w:rPr>
          <w:rFonts w:ascii="Adobe Garamond Pro" w:hAnsi="Adobe Garamond Pro" w:cs="Times New Roman"/>
          <w:szCs w:val="24"/>
          <w:lang w:val="en-US"/>
        </w:rPr>
        <w:t xml:space="preserve">, 551-559. </w:t>
      </w:r>
      <w:r w:rsidR="00EC18A9" w:rsidRPr="005D532E">
        <w:rPr>
          <w:rFonts w:ascii="Adobe Garamond Pro" w:hAnsi="Adobe Garamond Pro" w:cs="Times New Roman"/>
          <w:szCs w:val="24"/>
          <w:lang w:val="en-US"/>
        </w:rPr>
        <w:t>https://doi.org/</w:t>
      </w:r>
      <w:r w:rsidRPr="005D532E">
        <w:rPr>
          <w:rFonts w:ascii="Adobe Garamond Pro" w:hAnsi="Adobe Garamond Pro" w:cs="Times New Roman"/>
          <w:szCs w:val="24"/>
          <w:lang w:val="en-US"/>
        </w:rPr>
        <w:t>10.1007/s11245-017-9534-0</w:t>
      </w:r>
    </w:p>
    <w:p w14:paraId="5F20E288" w14:textId="48CA94AA" w:rsidR="00B06EC0" w:rsidRPr="00F527EF" w:rsidRDefault="00B06EC0" w:rsidP="005C3CA0">
      <w:pPr>
        <w:spacing w:after="100" w:line="240" w:lineRule="auto"/>
        <w:ind w:left="284" w:hanging="284"/>
        <w:jc w:val="both"/>
        <w:rPr>
          <w:rFonts w:ascii="Adobe Garamond Pro" w:hAnsi="Adobe Garamond Pro" w:cs="Times New Roman"/>
          <w:szCs w:val="24"/>
          <w:lang w:val="es-ES_tradnl"/>
        </w:rPr>
      </w:pPr>
      <w:r w:rsidRPr="005D532E">
        <w:rPr>
          <w:rFonts w:ascii="Adobe Garamond Pro" w:hAnsi="Adobe Garamond Pro" w:cs="Times New Roman"/>
          <w:szCs w:val="24"/>
          <w:lang w:val="en-US"/>
        </w:rPr>
        <w:t xml:space="preserve">Woods, J. (2013). </w:t>
      </w:r>
      <w:r w:rsidRPr="005D532E">
        <w:rPr>
          <w:rFonts w:ascii="Adobe Garamond Pro" w:hAnsi="Adobe Garamond Pro" w:cs="Times New Roman"/>
          <w:i/>
          <w:iCs/>
          <w:szCs w:val="24"/>
          <w:lang w:val="en-US"/>
        </w:rPr>
        <w:t>Errors of Reasoning. Naturalizing the Logic of Inference</w:t>
      </w:r>
      <w:r w:rsidRPr="005D532E">
        <w:rPr>
          <w:rFonts w:ascii="Adobe Garamond Pro" w:hAnsi="Adobe Garamond Pro" w:cs="Times New Roman"/>
          <w:szCs w:val="24"/>
          <w:lang w:val="en-US"/>
        </w:rPr>
        <w:t xml:space="preserve">. </w:t>
      </w:r>
      <w:proofErr w:type="spellStart"/>
      <w:r w:rsidRPr="00F527EF">
        <w:rPr>
          <w:rFonts w:ascii="Adobe Garamond Pro" w:hAnsi="Adobe Garamond Pro" w:cs="Times New Roman"/>
          <w:szCs w:val="24"/>
          <w:lang w:val="es-ES_tradnl"/>
        </w:rPr>
        <w:t>College</w:t>
      </w:r>
      <w:proofErr w:type="spellEnd"/>
      <w:r w:rsidRPr="00F527EF">
        <w:rPr>
          <w:rFonts w:ascii="Adobe Garamond Pro" w:hAnsi="Adobe Garamond Pro" w:cs="Times New Roman"/>
          <w:szCs w:val="24"/>
          <w:lang w:val="es-ES_tradnl"/>
        </w:rPr>
        <w:t xml:space="preserve"> </w:t>
      </w:r>
      <w:proofErr w:type="spellStart"/>
      <w:r w:rsidRPr="00F527EF">
        <w:rPr>
          <w:rFonts w:ascii="Adobe Garamond Pro" w:hAnsi="Adobe Garamond Pro" w:cs="Times New Roman"/>
          <w:szCs w:val="24"/>
          <w:lang w:val="es-ES_tradnl"/>
        </w:rPr>
        <w:t>Publications</w:t>
      </w:r>
      <w:proofErr w:type="spellEnd"/>
      <w:r w:rsidRPr="00F527EF">
        <w:rPr>
          <w:rFonts w:ascii="Adobe Garamond Pro" w:hAnsi="Adobe Garamond Pro" w:cs="Times New Roman"/>
          <w:szCs w:val="24"/>
          <w:lang w:val="es-ES_tradnl"/>
        </w:rPr>
        <w:t>.</w:t>
      </w:r>
    </w:p>
    <w:sectPr w:rsidR="00B06EC0" w:rsidRPr="00F527EF" w:rsidSect="009C1E71">
      <w:headerReference w:type="default" r:id="rId7"/>
      <w:footerReference w:type="even" r:id="rId8"/>
      <w:footerReference w:type="default" r:id="rId9"/>
      <w:headerReference w:type="first" r:id="rId10"/>
      <w:footerReference w:type="first" r:id="rId11"/>
      <w:pgSz w:w="11900" w:h="16820"/>
      <w:pgMar w:top="1701" w:right="1701" w:bottom="1701" w:left="1701" w:header="1417" w:footer="1134" w:gutter="0"/>
      <w:pgNumType w:start="8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893E" w14:textId="77777777" w:rsidR="00F02D30" w:rsidRDefault="00F02D30">
      <w:pPr>
        <w:spacing w:after="0" w:line="240" w:lineRule="auto"/>
      </w:pPr>
      <w:r>
        <w:separator/>
      </w:r>
    </w:p>
  </w:endnote>
  <w:endnote w:type="continuationSeparator" w:id="0">
    <w:p w14:paraId="75E51DDD" w14:textId="77777777" w:rsidR="00F02D30" w:rsidRDefault="00F0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Garamond Pro">
    <w:panose1 w:val="02020502060506020403"/>
    <w:charset w:val="4D"/>
    <w:family w:val="roman"/>
    <w:notTrueType/>
    <w:pitch w:val="variable"/>
    <w:sig w:usb0="00000007" w:usb1="00000001"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Minion Pro">
    <w:altName w:val="Cambria"/>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36316476"/>
      <w:docPartObj>
        <w:docPartGallery w:val="Page Numbers (Bottom of Page)"/>
        <w:docPartUnique/>
      </w:docPartObj>
    </w:sdtPr>
    <w:sdtContent>
      <w:p w14:paraId="1E80AF8B" w14:textId="77A91CFA" w:rsidR="00B85440" w:rsidRDefault="00B85440" w:rsidP="002A121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A54612" w14:textId="77777777" w:rsidR="00B85440" w:rsidRDefault="00B854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tblCellMar>
      <w:tblLook w:val="04A0" w:firstRow="1" w:lastRow="0" w:firstColumn="1" w:lastColumn="0" w:noHBand="0" w:noVBand="1"/>
    </w:tblPr>
    <w:tblGrid>
      <w:gridCol w:w="8488"/>
    </w:tblGrid>
    <w:tr w:rsidR="00EC1F19" w14:paraId="6A5CE909" w14:textId="77777777" w:rsidTr="00EC1F19">
      <w:tc>
        <w:tcPr>
          <w:tcW w:w="8488" w:type="dxa"/>
        </w:tcPr>
        <w:p w14:paraId="58DDF735" w14:textId="698B3538" w:rsidR="00EC1F19" w:rsidRDefault="00EC1F19" w:rsidP="00EC1F19">
          <w:pPr>
            <w:pStyle w:val="Ningnestilodeprrafo"/>
            <w:spacing w:after="170"/>
            <w:jc w:val="center"/>
            <w:rPr>
              <w:rFonts w:ascii="Adobe Garamond Pro" w:hAnsi="Adobe Garamond Pro" w:cs="Adobe Garamond Pro"/>
              <w:sz w:val="20"/>
              <w:szCs w:val="20"/>
            </w:rPr>
          </w:pPr>
          <w:r>
            <w:rPr>
              <w:rFonts w:ascii="Adobe Garamond Pro" w:hAnsi="Adobe Garamond Pro" w:cs="Adobe Garamond Pro"/>
              <w:i/>
              <w:iCs/>
              <w:position w:val="5"/>
              <w:sz w:val="20"/>
              <w:szCs w:val="20"/>
            </w:rPr>
            <w:t>RHV</w:t>
          </w:r>
          <w:r w:rsidR="008C578D">
            <w:rPr>
              <w:rFonts w:ascii="Adobe Garamond Pro" w:hAnsi="Adobe Garamond Pro" w:cs="Adobe Garamond Pro"/>
              <w:position w:val="5"/>
              <w:sz w:val="20"/>
              <w:szCs w:val="20"/>
            </w:rPr>
            <w:t>,</w:t>
          </w:r>
          <w:r w:rsidR="00A275C6">
            <w:rPr>
              <w:rFonts w:ascii="Adobe Garamond Pro" w:hAnsi="Adobe Garamond Pro" w:cs="Adobe Garamond Pro"/>
              <w:position w:val="5"/>
              <w:sz w:val="20"/>
              <w:szCs w:val="20"/>
            </w:rPr>
            <w:t xml:space="preserve"> </w:t>
          </w:r>
          <w:r w:rsidR="008C578D">
            <w:rPr>
              <w:rFonts w:ascii="Adobe Garamond Pro" w:hAnsi="Adobe Garamond Pro" w:cs="Adobe Garamond Pro"/>
              <w:position w:val="5"/>
              <w:sz w:val="20"/>
              <w:szCs w:val="20"/>
            </w:rPr>
            <w:t>2024,</w:t>
          </w:r>
          <w:r w:rsidR="00A275C6">
            <w:rPr>
              <w:rFonts w:ascii="Adobe Garamond Pro" w:hAnsi="Adobe Garamond Pro" w:cs="Adobe Garamond Pro"/>
              <w:position w:val="5"/>
              <w:sz w:val="20"/>
              <w:szCs w:val="20"/>
            </w:rPr>
            <w:t xml:space="preserve"> </w:t>
          </w:r>
          <w:r w:rsidR="008C578D">
            <w:rPr>
              <w:rFonts w:ascii="Adobe Garamond Pro" w:hAnsi="Adobe Garamond Pro" w:cs="Adobe Garamond Pro"/>
              <w:position w:val="5"/>
              <w:sz w:val="20"/>
              <w:szCs w:val="20"/>
            </w:rPr>
            <w:t>No</w:t>
          </w:r>
          <w:r w:rsidR="00A275C6">
            <w:rPr>
              <w:rFonts w:ascii="Adobe Garamond Pro" w:hAnsi="Adobe Garamond Pro" w:cs="Adobe Garamond Pro"/>
              <w:position w:val="5"/>
              <w:sz w:val="20"/>
              <w:szCs w:val="20"/>
            </w:rPr>
            <w:t xml:space="preserve"> </w:t>
          </w:r>
          <w:r w:rsidR="000E5452">
            <w:rPr>
              <w:rFonts w:ascii="Adobe Garamond Pro" w:hAnsi="Adobe Garamond Pro" w:cs="Adobe Garamond Pro"/>
              <w:position w:val="5"/>
              <w:sz w:val="20"/>
              <w:szCs w:val="20"/>
            </w:rPr>
            <w:t>27</w:t>
          </w:r>
          <w:r w:rsidR="008C578D">
            <w:rPr>
              <w:rFonts w:ascii="Adobe Garamond Pro" w:hAnsi="Adobe Garamond Pro" w:cs="Adobe Garamond Pro"/>
              <w:position w:val="5"/>
              <w:sz w:val="20"/>
              <w:szCs w:val="20"/>
            </w:rPr>
            <w:t>,</w:t>
          </w:r>
          <w:r w:rsidR="00A275C6">
            <w:rPr>
              <w:rFonts w:ascii="Adobe Garamond Pro" w:hAnsi="Adobe Garamond Pro" w:cs="Adobe Garamond Pro"/>
              <w:position w:val="5"/>
              <w:sz w:val="20"/>
              <w:szCs w:val="20"/>
            </w:rPr>
            <w:t xml:space="preserve"> </w:t>
          </w:r>
          <w:r w:rsidR="009C1E71">
            <w:rPr>
              <w:rFonts w:ascii="Adobe Garamond Pro" w:hAnsi="Adobe Garamond Pro" w:cs="Adobe Garamond Pro"/>
              <w:position w:val="5"/>
              <w:sz w:val="20"/>
              <w:szCs w:val="20"/>
            </w:rPr>
            <w:t>83</w:t>
          </w:r>
          <w:r>
            <w:rPr>
              <w:rFonts w:ascii="Adobe Garamond Pro" w:hAnsi="Adobe Garamond Pro" w:cs="Adobe Garamond Pro"/>
              <w:position w:val="5"/>
              <w:sz w:val="20"/>
              <w:szCs w:val="20"/>
            </w:rPr>
            <w:t>-</w:t>
          </w:r>
          <w:r w:rsidR="009C1E71">
            <w:rPr>
              <w:rFonts w:ascii="Adobe Garamond Pro" w:hAnsi="Adobe Garamond Pro" w:cs="Adobe Garamond Pro"/>
              <w:position w:val="5"/>
              <w:sz w:val="20"/>
              <w:szCs w:val="20"/>
            </w:rPr>
            <w:t>95</w:t>
          </w:r>
        </w:p>
        <w:p w14:paraId="566194ED" w14:textId="295C82EA" w:rsidR="00EC1F19" w:rsidRDefault="00EC1F19" w:rsidP="00EC1F19">
          <w:pPr>
            <w:pStyle w:val="Ningnestilodeprrafo"/>
            <w:jc w:val="center"/>
            <w:rPr>
              <w:rFonts w:ascii="Adobe Garamond Pro" w:hAnsi="Adobe Garamond Pro" w:cs="Adobe Garamond Pro"/>
              <w:position w:val="5"/>
              <w:sz w:val="20"/>
              <w:szCs w:val="20"/>
              <w:lang w:val="pt-PT"/>
            </w:rPr>
          </w:pPr>
          <w:r w:rsidRPr="00751EBB">
            <w:rPr>
              <w:rFonts w:ascii="Adobe Garamond Pro" w:eastAsia="Times New Roman" w:hAnsi="Adobe Garamond Pro" w:cs="Times New Roman"/>
              <w:noProof/>
              <w:position w:val="6"/>
              <w:lang w:val="es-CL"/>
            </w:rPr>
            <w:drawing>
              <wp:inline distT="0" distB="0" distL="0" distR="0" wp14:anchorId="69A5A24A" wp14:editId="124FE34D">
                <wp:extent cx="528917" cy="187412"/>
                <wp:effectExtent l="0" t="0" r="5080" b="3175"/>
                <wp:docPr id="421722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37863" name="Imagen 1969737863"/>
                        <pic:cNvPicPr/>
                      </pic:nvPicPr>
                      <pic:blipFill>
                        <a:blip r:embed="rId1">
                          <a:extLst>
                            <a:ext uri="{28A0092B-C50C-407E-A947-70E740481C1C}">
                              <a14:useLocalDpi xmlns:a14="http://schemas.microsoft.com/office/drawing/2010/main" val="0"/>
                            </a:ext>
                          </a:extLst>
                        </a:blip>
                        <a:stretch>
                          <a:fillRect/>
                        </a:stretch>
                      </pic:blipFill>
                      <pic:spPr>
                        <a:xfrm>
                          <a:off x="0" y="0"/>
                          <a:ext cx="750607" cy="265964"/>
                        </a:xfrm>
                        <a:prstGeom prst="rect">
                          <a:avLst/>
                        </a:prstGeom>
                      </pic:spPr>
                    </pic:pic>
                  </a:graphicData>
                </a:graphic>
              </wp:inline>
            </w:drawing>
          </w:r>
          <w:r w:rsidR="00A275C6">
            <w:rPr>
              <w:rFonts w:ascii="Adobe Garamond Pro" w:hAnsi="Adobe Garamond Pro" w:cs="Adobe Garamond Pro"/>
              <w:position w:val="5"/>
              <w:sz w:val="20"/>
              <w:szCs w:val="20"/>
              <w:lang w:val="pt-PT"/>
            </w:rPr>
            <w:t xml:space="preserve"> </w:t>
          </w:r>
          <w:r>
            <w:rPr>
              <w:rFonts w:ascii="Adobe Garamond Pro" w:hAnsi="Adobe Garamond Pro" w:cs="Adobe Garamond Pro"/>
              <w:position w:val="5"/>
              <w:sz w:val="20"/>
              <w:szCs w:val="20"/>
              <w:lang w:val="pt-PT"/>
            </w:rPr>
            <w:t>CC</w:t>
          </w:r>
          <w:r w:rsidR="00A275C6">
            <w:rPr>
              <w:rFonts w:ascii="Adobe Garamond Pro" w:hAnsi="Adobe Garamond Pro" w:cs="Adobe Garamond Pro"/>
              <w:position w:val="5"/>
              <w:sz w:val="20"/>
              <w:szCs w:val="20"/>
              <w:lang w:val="pt-PT"/>
            </w:rPr>
            <w:t xml:space="preserve"> </w:t>
          </w:r>
          <w:r>
            <w:rPr>
              <w:rFonts w:ascii="Adobe Garamond Pro" w:hAnsi="Adobe Garamond Pro" w:cs="Adobe Garamond Pro"/>
              <w:position w:val="5"/>
              <w:sz w:val="20"/>
              <w:szCs w:val="20"/>
              <w:lang w:val="pt-PT"/>
            </w:rPr>
            <w:t>BY-NC-ND</w:t>
          </w:r>
        </w:p>
        <w:p w14:paraId="789B3EC8" w14:textId="77777777" w:rsidR="00EC1F19" w:rsidRDefault="00EC1F19" w:rsidP="00EC1F19">
          <w:pPr>
            <w:pStyle w:val="Piedepgina"/>
            <w:jc w:val="center"/>
            <w:rPr>
              <w:lang w:val="pt-PT"/>
            </w:rPr>
          </w:pPr>
        </w:p>
        <w:sdt>
          <w:sdtPr>
            <w:rPr>
              <w:rStyle w:val="Nmerodepgina"/>
            </w:rPr>
            <w:id w:val="1019431114"/>
            <w:docPartObj>
              <w:docPartGallery w:val="Page Numbers (Bottom of Page)"/>
              <w:docPartUnique/>
            </w:docPartObj>
          </w:sdtPr>
          <w:sdtContent>
            <w:p w14:paraId="4AD50CE7" w14:textId="2368346A" w:rsidR="00EC1F19" w:rsidRPr="00EC1F19" w:rsidRDefault="00EC1F19" w:rsidP="00EC1F19">
              <w:pPr>
                <w:pStyle w:val="Piedepgina"/>
                <w:framePr w:wrap="none" w:vAnchor="text" w:hAnchor="margin" w:xAlign="center" w:y="1"/>
                <w:jc w:val="center"/>
              </w:pPr>
              <w:r w:rsidRPr="00B85440">
                <w:rPr>
                  <w:rStyle w:val="Nmerodepgina"/>
                  <w:rFonts w:ascii="Adobe Garamond Pro" w:hAnsi="Adobe Garamond Pro"/>
                </w:rPr>
                <w:fldChar w:fldCharType="begin"/>
              </w:r>
              <w:r w:rsidRPr="00B85440">
                <w:rPr>
                  <w:rStyle w:val="Nmerodepgina"/>
                  <w:rFonts w:ascii="Adobe Garamond Pro" w:hAnsi="Adobe Garamond Pro"/>
                </w:rPr>
                <w:instrText xml:space="preserve"> PAGE </w:instrText>
              </w:r>
              <w:r w:rsidRPr="00B85440">
                <w:rPr>
                  <w:rStyle w:val="Nmerodepgina"/>
                  <w:rFonts w:ascii="Adobe Garamond Pro" w:hAnsi="Adobe Garamond Pro"/>
                </w:rPr>
                <w:fldChar w:fldCharType="separate"/>
              </w:r>
              <w:r w:rsidR="005C57C4">
                <w:rPr>
                  <w:rStyle w:val="Nmerodepgina"/>
                  <w:rFonts w:ascii="Adobe Garamond Pro" w:hAnsi="Adobe Garamond Pro"/>
                  <w:noProof/>
                </w:rPr>
                <w:t>218</w:t>
              </w:r>
              <w:r w:rsidRPr="00B85440">
                <w:rPr>
                  <w:rStyle w:val="Nmerodepgina"/>
                  <w:rFonts w:ascii="Adobe Garamond Pro" w:hAnsi="Adobe Garamond Pro"/>
                </w:rPr>
                <w:fldChar w:fldCharType="end"/>
              </w:r>
            </w:p>
          </w:sdtContent>
        </w:sdt>
      </w:tc>
    </w:tr>
  </w:tbl>
  <w:p w14:paraId="2BD1EE9B" w14:textId="502583BD" w:rsidR="00B85440" w:rsidRPr="00D5778E" w:rsidRDefault="00B85440" w:rsidP="00EC1F19">
    <w:pPr>
      <w:pStyle w:val="Piedepgina"/>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67" w:type="dxa"/>
        <w:left w:w="0" w:type="dxa"/>
      </w:tblCellMar>
      <w:tblLook w:val="04A0" w:firstRow="1" w:lastRow="0" w:firstColumn="1" w:lastColumn="0" w:noHBand="0" w:noVBand="1"/>
    </w:tblPr>
    <w:tblGrid>
      <w:gridCol w:w="1317"/>
      <w:gridCol w:w="7075"/>
    </w:tblGrid>
    <w:tr w:rsidR="004A23EB" w14:paraId="11781A86" w14:textId="77777777" w:rsidTr="002144C9">
      <w:trPr>
        <w:trHeight w:val="1550"/>
      </w:trPr>
      <w:tc>
        <w:tcPr>
          <w:tcW w:w="1317" w:type="dxa"/>
        </w:tcPr>
        <w:p w14:paraId="0958F0C0" w14:textId="77777777" w:rsidR="004A23EB" w:rsidRDefault="004A23EB" w:rsidP="004A23EB">
          <w:pPr>
            <w:pStyle w:val="Ningnestilodeprrafo"/>
            <w:spacing w:after="51"/>
            <w:rPr>
              <w:rFonts w:ascii="Avenir Book" w:hAnsi="Avenir Book" w:cs="Avenir Book"/>
              <w:sz w:val="18"/>
              <w:szCs w:val="18"/>
              <w:lang w:val="es-CL"/>
            </w:rPr>
          </w:pPr>
          <w:r w:rsidRPr="004335F8">
            <w:rPr>
              <w:rFonts w:ascii="Avenir Book" w:hAnsi="Avenir Book" w:cs="Avenir Book"/>
              <w:noProof/>
              <w:sz w:val="18"/>
              <w:szCs w:val="18"/>
              <w:lang w:val="es-CL"/>
            </w:rPr>
            <w:drawing>
              <wp:inline distT="0" distB="0" distL="0" distR="0" wp14:anchorId="1B43EC8D" wp14:editId="17D6A708">
                <wp:extent cx="723900" cy="812800"/>
                <wp:effectExtent l="0" t="0" r="0" b="0"/>
                <wp:docPr id="20568180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72428" name=""/>
                        <pic:cNvPicPr/>
                      </pic:nvPicPr>
                      <pic:blipFill>
                        <a:blip r:embed="rId1"/>
                        <a:stretch>
                          <a:fillRect/>
                        </a:stretch>
                      </pic:blipFill>
                      <pic:spPr>
                        <a:xfrm>
                          <a:off x="0" y="0"/>
                          <a:ext cx="723900" cy="812800"/>
                        </a:xfrm>
                        <a:prstGeom prst="rect">
                          <a:avLst/>
                        </a:prstGeom>
                      </pic:spPr>
                    </pic:pic>
                  </a:graphicData>
                </a:graphic>
              </wp:inline>
            </w:drawing>
          </w:r>
        </w:p>
      </w:tc>
      <w:tc>
        <w:tcPr>
          <w:tcW w:w="7075" w:type="dxa"/>
        </w:tcPr>
        <w:p w14:paraId="3418ABC6" w14:textId="4B598ADB" w:rsidR="004A23EB" w:rsidRPr="004335F8" w:rsidRDefault="004A23EB" w:rsidP="004A23EB">
          <w:pPr>
            <w:pStyle w:val="Ningnestilodeprrafo"/>
            <w:spacing w:after="51"/>
            <w:rPr>
              <w:rFonts w:ascii="Avenir Book" w:hAnsi="Avenir Book" w:cs="Avenir Book"/>
              <w:sz w:val="18"/>
              <w:szCs w:val="18"/>
              <w:lang w:val="es-CL"/>
            </w:rPr>
          </w:pPr>
          <w:proofErr w:type="spellStart"/>
          <w:r w:rsidRPr="004335F8">
            <w:rPr>
              <w:rFonts w:ascii="Avenir Book" w:hAnsi="Avenir Book" w:cs="Avenir Book"/>
              <w:sz w:val="18"/>
              <w:szCs w:val="18"/>
              <w:lang w:val="es-CL"/>
            </w:rPr>
            <w:t>Received</w:t>
          </w:r>
          <w:proofErr w:type="spellEnd"/>
          <w:r w:rsidRPr="004335F8">
            <w:rPr>
              <w:rFonts w:ascii="Avenir Book" w:hAnsi="Avenir Book" w:cs="Avenir Book"/>
              <w:sz w:val="18"/>
              <w:szCs w:val="18"/>
              <w:lang w:val="es-CL"/>
            </w:rPr>
            <w:t>:</w:t>
          </w:r>
          <w:r w:rsidR="00A275C6">
            <w:rPr>
              <w:rFonts w:ascii="Avenir Book" w:hAnsi="Avenir Book" w:cs="Avenir Book"/>
              <w:sz w:val="18"/>
              <w:szCs w:val="18"/>
              <w:lang w:val="es-CL"/>
            </w:rPr>
            <w:t xml:space="preserve"> </w:t>
          </w:r>
          <w:r w:rsidR="000C5353">
            <w:rPr>
              <w:rFonts w:ascii="Avenir Book" w:hAnsi="Avenir Book" w:cs="Avenir Book"/>
              <w:sz w:val="18"/>
              <w:szCs w:val="18"/>
              <w:lang w:val="es-CL"/>
            </w:rPr>
            <w:t>02</w:t>
          </w:r>
          <w:r w:rsidRPr="004335F8">
            <w:rPr>
              <w:rFonts w:ascii="Avenir Book" w:hAnsi="Avenir Book" w:cs="Avenir Book"/>
              <w:sz w:val="18"/>
              <w:szCs w:val="18"/>
              <w:lang w:val="es-CL"/>
            </w:rPr>
            <w:t>/0</w:t>
          </w:r>
          <w:r w:rsidR="007577F9">
            <w:rPr>
              <w:rFonts w:ascii="Avenir Book" w:hAnsi="Avenir Book" w:cs="Avenir Book"/>
              <w:sz w:val="18"/>
              <w:szCs w:val="18"/>
              <w:lang w:val="es-CL"/>
            </w:rPr>
            <w:t>5</w:t>
          </w:r>
          <w:r w:rsidRPr="004335F8">
            <w:rPr>
              <w:rFonts w:ascii="Avenir Book" w:hAnsi="Avenir Book" w:cs="Avenir Book"/>
              <w:sz w:val="18"/>
              <w:szCs w:val="18"/>
              <w:lang w:val="es-CL"/>
            </w:rPr>
            <w:t>/202</w:t>
          </w:r>
          <w:r w:rsidR="008C578D">
            <w:rPr>
              <w:rFonts w:ascii="Avenir Book" w:hAnsi="Avenir Book" w:cs="Avenir Book"/>
              <w:sz w:val="18"/>
              <w:szCs w:val="18"/>
              <w:lang w:val="es-CL"/>
            </w:rPr>
            <w:t>4</w:t>
          </w:r>
          <w:r w:rsidRPr="004335F8">
            <w:rPr>
              <w:rFonts w:ascii="Avenir Book" w:hAnsi="Avenir Book" w:cs="Avenir Book"/>
              <w:sz w:val="18"/>
              <w:szCs w:val="18"/>
              <w:lang w:val="es-CL"/>
            </w:rPr>
            <w:t>.</w:t>
          </w:r>
          <w:r w:rsidR="00A275C6">
            <w:rPr>
              <w:rFonts w:ascii="Avenir Book" w:hAnsi="Avenir Book" w:cs="Avenir Book"/>
              <w:sz w:val="18"/>
              <w:szCs w:val="18"/>
              <w:lang w:val="es-CL"/>
            </w:rPr>
            <w:t xml:space="preserve"> </w:t>
          </w:r>
          <w:r w:rsidRPr="004335F8">
            <w:rPr>
              <w:rFonts w:ascii="Avenir Book" w:hAnsi="Avenir Book" w:cs="Avenir Book"/>
              <w:sz w:val="18"/>
              <w:szCs w:val="18"/>
              <w:lang w:val="es-CL"/>
            </w:rPr>
            <w:t>Final</w:t>
          </w:r>
          <w:r w:rsidR="00A275C6">
            <w:rPr>
              <w:rFonts w:ascii="Avenir Book" w:hAnsi="Avenir Book" w:cs="Avenir Book"/>
              <w:sz w:val="18"/>
              <w:szCs w:val="18"/>
              <w:lang w:val="es-CL"/>
            </w:rPr>
            <w:t xml:space="preserve"> </w:t>
          </w:r>
          <w:proofErr w:type="spellStart"/>
          <w:r w:rsidRPr="004335F8">
            <w:rPr>
              <w:rFonts w:ascii="Avenir Book" w:hAnsi="Avenir Book" w:cs="Avenir Book"/>
              <w:sz w:val="18"/>
              <w:szCs w:val="18"/>
              <w:lang w:val="es-CL"/>
            </w:rPr>
            <w:t>version</w:t>
          </w:r>
          <w:proofErr w:type="spellEnd"/>
          <w:r w:rsidRPr="004335F8">
            <w:rPr>
              <w:rFonts w:ascii="Avenir Book" w:hAnsi="Avenir Book" w:cs="Avenir Book"/>
              <w:sz w:val="18"/>
              <w:szCs w:val="18"/>
              <w:lang w:val="es-CL"/>
            </w:rPr>
            <w:t>:</w:t>
          </w:r>
          <w:r w:rsidR="00A275C6">
            <w:rPr>
              <w:rFonts w:ascii="Avenir Book" w:hAnsi="Avenir Book" w:cs="Avenir Book"/>
              <w:sz w:val="18"/>
              <w:szCs w:val="18"/>
              <w:lang w:val="es-CL"/>
            </w:rPr>
            <w:t xml:space="preserve"> </w:t>
          </w:r>
          <w:r w:rsidR="000C5353">
            <w:rPr>
              <w:rFonts w:ascii="Avenir Book" w:hAnsi="Avenir Book" w:cs="Avenir Book"/>
              <w:sz w:val="18"/>
              <w:szCs w:val="18"/>
              <w:lang w:val="es-CL"/>
            </w:rPr>
            <w:t>30</w:t>
          </w:r>
          <w:r w:rsidRPr="004335F8">
            <w:rPr>
              <w:rFonts w:ascii="Avenir Book" w:hAnsi="Avenir Book" w:cs="Avenir Book"/>
              <w:sz w:val="18"/>
              <w:szCs w:val="18"/>
              <w:lang w:val="es-CL"/>
            </w:rPr>
            <w:t>/0</w:t>
          </w:r>
          <w:r w:rsidR="007577F9">
            <w:rPr>
              <w:rFonts w:ascii="Avenir Book" w:hAnsi="Avenir Book" w:cs="Avenir Book"/>
              <w:sz w:val="18"/>
              <w:szCs w:val="18"/>
              <w:lang w:val="es-CL"/>
            </w:rPr>
            <w:t>9</w:t>
          </w:r>
          <w:r w:rsidRPr="004335F8">
            <w:rPr>
              <w:rFonts w:ascii="Avenir Book" w:hAnsi="Avenir Book" w:cs="Avenir Book"/>
              <w:sz w:val="18"/>
              <w:szCs w:val="18"/>
              <w:lang w:val="es-CL"/>
            </w:rPr>
            <w:t>/2024</w:t>
          </w:r>
        </w:p>
        <w:p w14:paraId="3182A359" w14:textId="0CE69AD7" w:rsidR="004A23EB" w:rsidRDefault="004A23EB" w:rsidP="004A23EB">
          <w:pPr>
            <w:pStyle w:val="Ningnestilodeprrafo"/>
            <w:spacing w:after="51"/>
            <w:rPr>
              <w:rFonts w:ascii="Avenir Book" w:hAnsi="Avenir Book" w:cs="Avenir Book"/>
              <w:sz w:val="16"/>
              <w:szCs w:val="16"/>
              <w:lang w:val="es-CL"/>
            </w:rPr>
          </w:pPr>
          <w:proofErr w:type="spellStart"/>
          <w:r w:rsidRPr="004335F8">
            <w:rPr>
              <w:rFonts w:ascii="Avenir Book" w:hAnsi="Avenir Book" w:cs="Avenir Book"/>
              <w:sz w:val="16"/>
              <w:szCs w:val="16"/>
              <w:lang w:val="es-CL"/>
            </w:rPr>
            <w:t>eISSN</w:t>
          </w:r>
          <w:proofErr w:type="spellEnd"/>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0719-4242</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2024</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Instituto</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de</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Filosofía,</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Universidad</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de</w:t>
          </w:r>
          <w:r w:rsidR="00A275C6">
            <w:rPr>
              <w:rFonts w:ascii="Avenir Book" w:hAnsi="Avenir Book" w:cs="Avenir Book"/>
              <w:sz w:val="16"/>
              <w:szCs w:val="16"/>
              <w:lang w:val="es-CL"/>
            </w:rPr>
            <w:t xml:space="preserve"> </w:t>
          </w:r>
          <w:r w:rsidRPr="004335F8">
            <w:rPr>
              <w:rFonts w:ascii="Avenir Book" w:hAnsi="Avenir Book" w:cs="Avenir Book"/>
              <w:sz w:val="16"/>
              <w:szCs w:val="16"/>
              <w:lang w:val="es-CL"/>
            </w:rPr>
            <w:t>Valparaíso</w:t>
          </w:r>
        </w:p>
        <w:p w14:paraId="7BC14DB1" w14:textId="7B4055FD" w:rsidR="004A23EB" w:rsidRPr="004335F8" w:rsidRDefault="004A23EB" w:rsidP="00D5778E">
          <w:pPr>
            <w:pStyle w:val="Ningnestilodeprrafo"/>
            <w:spacing w:after="51" w:line="240" w:lineRule="atLeast"/>
            <w:rPr>
              <w:rFonts w:ascii="Avenir Book" w:hAnsi="Avenir Book" w:cs="Avenir Book"/>
              <w:sz w:val="18"/>
              <w:szCs w:val="18"/>
            </w:rPr>
          </w:pPr>
          <w:r>
            <w:rPr>
              <w:rFonts w:ascii="Avenir Book" w:hAnsi="Avenir Book" w:cs="Avenir Book"/>
              <w:sz w:val="16"/>
              <w:szCs w:val="16"/>
            </w:rPr>
            <w:t>This</w:t>
          </w:r>
          <w:r w:rsidR="00A275C6">
            <w:rPr>
              <w:rFonts w:ascii="Avenir Book" w:hAnsi="Avenir Book" w:cs="Avenir Book"/>
              <w:sz w:val="16"/>
              <w:szCs w:val="16"/>
            </w:rPr>
            <w:t xml:space="preserve"> </w:t>
          </w:r>
          <w:r>
            <w:rPr>
              <w:rFonts w:ascii="Avenir Book" w:hAnsi="Avenir Book" w:cs="Avenir Book"/>
              <w:sz w:val="16"/>
              <w:szCs w:val="16"/>
            </w:rPr>
            <w:t>article</w:t>
          </w:r>
          <w:r w:rsidR="00A275C6">
            <w:rPr>
              <w:rFonts w:ascii="Avenir Book" w:hAnsi="Avenir Book" w:cs="Avenir Book"/>
              <w:sz w:val="16"/>
              <w:szCs w:val="16"/>
            </w:rPr>
            <w:t xml:space="preserve"> </w:t>
          </w:r>
          <w:r>
            <w:rPr>
              <w:rFonts w:ascii="Avenir Book" w:hAnsi="Avenir Book" w:cs="Avenir Book"/>
              <w:sz w:val="16"/>
              <w:szCs w:val="16"/>
            </w:rPr>
            <w:t>is</w:t>
          </w:r>
          <w:r w:rsidR="00A275C6">
            <w:rPr>
              <w:rFonts w:ascii="Avenir Book" w:hAnsi="Avenir Book" w:cs="Avenir Book"/>
              <w:sz w:val="16"/>
              <w:szCs w:val="16"/>
            </w:rPr>
            <w:t xml:space="preserve"> </w:t>
          </w:r>
          <w:r>
            <w:rPr>
              <w:rFonts w:ascii="Avenir Book" w:hAnsi="Avenir Book" w:cs="Avenir Book"/>
              <w:sz w:val="16"/>
              <w:szCs w:val="16"/>
            </w:rPr>
            <w:t>distributed</w:t>
          </w:r>
          <w:r w:rsidR="00A275C6">
            <w:rPr>
              <w:rFonts w:ascii="Avenir Book" w:hAnsi="Avenir Book" w:cs="Avenir Book"/>
              <w:sz w:val="16"/>
              <w:szCs w:val="16"/>
            </w:rPr>
            <w:t xml:space="preserve"> </w:t>
          </w:r>
          <w:r>
            <w:rPr>
              <w:rFonts w:ascii="Avenir Book" w:hAnsi="Avenir Book" w:cs="Avenir Book"/>
              <w:sz w:val="16"/>
              <w:szCs w:val="16"/>
            </w:rPr>
            <w:t>under</w:t>
          </w:r>
          <w:r w:rsidR="00A275C6">
            <w:rPr>
              <w:rFonts w:ascii="Avenir Book" w:hAnsi="Avenir Book" w:cs="Avenir Book"/>
              <w:sz w:val="16"/>
              <w:szCs w:val="16"/>
            </w:rPr>
            <w:t xml:space="preserve"> </w:t>
          </w:r>
          <w:r>
            <w:rPr>
              <w:rFonts w:ascii="Avenir Book" w:hAnsi="Avenir Book" w:cs="Avenir Book"/>
              <w:sz w:val="16"/>
              <w:szCs w:val="16"/>
            </w:rPr>
            <w:t>the</w:t>
          </w:r>
          <w:r w:rsidR="00A275C6">
            <w:rPr>
              <w:rFonts w:ascii="Avenir Book" w:hAnsi="Avenir Book" w:cs="Avenir Book"/>
              <w:sz w:val="16"/>
              <w:szCs w:val="16"/>
            </w:rPr>
            <w:t xml:space="preserve"> </w:t>
          </w:r>
          <w:r>
            <w:rPr>
              <w:rFonts w:ascii="Avenir Book" w:hAnsi="Avenir Book" w:cs="Avenir Book"/>
              <w:sz w:val="16"/>
              <w:szCs w:val="16"/>
            </w:rPr>
            <w:t>terms</w:t>
          </w:r>
          <w:r w:rsidR="00A275C6">
            <w:rPr>
              <w:rFonts w:ascii="Avenir Book" w:hAnsi="Avenir Book" w:cs="Avenir Book"/>
              <w:sz w:val="16"/>
              <w:szCs w:val="16"/>
            </w:rPr>
            <w:t xml:space="preserve"> </w:t>
          </w:r>
          <w:r>
            <w:rPr>
              <w:rFonts w:ascii="Avenir Book" w:hAnsi="Avenir Book" w:cs="Avenir Book"/>
              <w:sz w:val="16"/>
              <w:szCs w:val="16"/>
            </w:rPr>
            <w:t>of</w:t>
          </w:r>
          <w:r w:rsidR="00A275C6">
            <w:rPr>
              <w:rFonts w:ascii="Avenir Book" w:hAnsi="Avenir Book" w:cs="Avenir Book"/>
              <w:sz w:val="16"/>
              <w:szCs w:val="16"/>
            </w:rPr>
            <w:t xml:space="preserve"> </w:t>
          </w:r>
          <w:r>
            <w:rPr>
              <w:rFonts w:ascii="Avenir Book" w:hAnsi="Avenir Book" w:cs="Avenir Book"/>
              <w:sz w:val="16"/>
              <w:szCs w:val="16"/>
            </w:rPr>
            <w:t>the</w:t>
          </w:r>
        </w:p>
        <w:p w14:paraId="41CE80A1" w14:textId="3B5327D1" w:rsidR="004A23EB" w:rsidRDefault="004A23EB" w:rsidP="00997568">
          <w:pPr>
            <w:pStyle w:val="Ningnestilodeprrafo"/>
            <w:rPr>
              <w:rFonts w:ascii="Avenir Book" w:hAnsi="Avenir Book" w:cs="Avenir Book"/>
              <w:sz w:val="16"/>
              <w:szCs w:val="16"/>
            </w:rPr>
          </w:pPr>
          <w:r>
            <w:rPr>
              <w:rFonts w:ascii="Avenir Book" w:hAnsi="Avenir Book" w:cs="Avenir Book"/>
              <w:sz w:val="16"/>
              <w:szCs w:val="16"/>
            </w:rPr>
            <w:t>Creative</w:t>
          </w:r>
          <w:r w:rsidR="00A275C6">
            <w:rPr>
              <w:rFonts w:ascii="Avenir Book" w:hAnsi="Avenir Book" w:cs="Avenir Book"/>
              <w:sz w:val="16"/>
              <w:szCs w:val="16"/>
            </w:rPr>
            <w:t xml:space="preserve"> </w:t>
          </w:r>
          <w:r>
            <w:rPr>
              <w:rFonts w:ascii="Avenir Book" w:hAnsi="Avenir Book" w:cs="Avenir Book"/>
              <w:sz w:val="16"/>
              <w:szCs w:val="16"/>
            </w:rPr>
            <w:t>Commons</w:t>
          </w:r>
          <w:r w:rsidR="00A275C6">
            <w:rPr>
              <w:rFonts w:ascii="Avenir Book" w:hAnsi="Avenir Book" w:cs="Avenir Book"/>
              <w:sz w:val="16"/>
              <w:szCs w:val="16"/>
            </w:rPr>
            <w:t xml:space="preserve"> </w:t>
          </w:r>
          <w:r>
            <w:rPr>
              <w:rFonts w:ascii="Avenir Book" w:hAnsi="Avenir Book" w:cs="Avenir Book"/>
              <w:sz w:val="16"/>
              <w:szCs w:val="16"/>
            </w:rPr>
            <w:t>Attribution-</w:t>
          </w:r>
          <w:proofErr w:type="spellStart"/>
          <w:r>
            <w:rPr>
              <w:rFonts w:ascii="Avenir Book" w:hAnsi="Avenir Book" w:cs="Avenir Book"/>
              <w:sz w:val="16"/>
              <w:szCs w:val="16"/>
            </w:rPr>
            <w:t>NonCommercial</w:t>
          </w:r>
          <w:proofErr w:type="spellEnd"/>
          <w:r>
            <w:rPr>
              <w:rFonts w:ascii="Avenir Book" w:hAnsi="Avenir Book" w:cs="Avenir Book"/>
              <w:sz w:val="16"/>
              <w:szCs w:val="16"/>
            </w:rPr>
            <w:t>-</w:t>
          </w:r>
          <w:proofErr w:type="spellStart"/>
          <w:r>
            <w:rPr>
              <w:rFonts w:ascii="Avenir Book" w:hAnsi="Avenir Book" w:cs="Avenir Book"/>
              <w:sz w:val="16"/>
              <w:szCs w:val="16"/>
            </w:rPr>
            <w:t>NoDerivatives</w:t>
          </w:r>
          <w:proofErr w:type="spellEnd"/>
          <w:r w:rsidR="00A275C6">
            <w:rPr>
              <w:rFonts w:ascii="Avenir Book" w:hAnsi="Avenir Book" w:cs="Avenir Book"/>
              <w:sz w:val="16"/>
              <w:szCs w:val="16"/>
            </w:rPr>
            <w:t xml:space="preserve"> </w:t>
          </w:r>
          <w:r>
            <w:rPr>
              <w:rFonts w:ascii="Avenir Book" w:hAnsi="Avenir Book" w:cs="Avenir Book"/>
              <w:sz w:val="16"/>
              <w:szCs w:val="16"/>
            </w:rPr>
            <w:t>4.0</w:t>
          </w:r>
          <w:r w:rsidR="00A275C6">
            <w:rPr>
              <w:rFonts w:ascii="Avenir Book" w:hAnsi="Avenir Book" w:cs="Avenir Book"/>
              <w:sz w:val="16"/>
              <w:szCs w:val="16"/>
            </w:rPr>
            <w:t xml:space="preserve"> </w:t>
          </w:r>
          <w:r>
            <w:rPr>
              <w:rFonts w:ascii="Avenir Book" w:hAnsi="Avenir Book" w:cs="Avenir Book"/>
              <w:sz w:val="16"/>
              <w:szCs w:val="16"/>
            </w:rPr>
            <w:t>Internacional</w:t>
          </w:r>
          <w:r w:rsidR="00A275C6">
            <w:rPr>
              <w:rFonts w:ascii="Avenir Book" w:hAnsi="Avenir Book" w:cs="Avenir Book"/>
              <w:sz w:val="16"/>
              <w:szCs w:val="16"/>
            </w:rPr>
            <w:t xml:space="preserve"> </w:t>
          </w:r>
          <w:r>
            <w:rPr>
              <w:rFonts w:ascii="Avenir Book" w:hAnsi="Avenir Book" w:cs="Avenir Book"/>
              <w:sz w:val="16"/>
              <w:szCs w:val="16"/>
            </w:rPr>
            <w:t>License</w:t>
          </w:r>
        </w:p>
        <w:p w14:paraId="2A296799" w14:textId="17D3CED7" w:rsidR="004A23EB" w:rsidRPr="00751EBB" w:rsidRDefault="004A23EB" w:rsidP="004A23EB">
          <w:pPr>
            <w:pStyle w:val="Ningnestilodeprrafo"/>
            <w:spacing w:after="198"/>
            <w:rPr>
              <w:rFonts w:ascii="Avenir Book" w:hAnsi="Avenir Book" w:cs="Avenir Book"/>
              <w:sz w:val="16"/>
              <w:szCs w:val="16"/>
            </w:rPr>
          </w:pPr>
          <w:r w:rsidRPr="00751EBB">
            <w:rPr>
              <w:rFonts w:ascii="Adobe Garamond Pro" w:eastAsia="Times New Roman" w:hAnsi="Adobe Garamond Pro" w:cs="Times New Roman"/>
              <w:noProof/>
              <w:position w:val="6"/>
              <w:lang w:val="es-CL"/>
            </w:rPr>
            <w:drawing>
              <wp:inline distT="0" distB="0" distL="0" distR="0" wp14:anchorId="20D28E2A" wp14:editId="48A493D6">
                <wp:extent cx="616486" cy="218440"/>
                <wp:effectExtent l="0" t="0" r="6350" b="0"/>
                <wp:docPr id="14641445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37863" name="Imagen 1969737863"/>
                        <pic:cNvPicPr/>
                      </pic:nvPicPr>
                      <pic:blipFill>
                        <a:blip r:embed="rId2">
                          <a:extLst>
                            <a:ext uri="{28A0092B-C50C-407E-A947-70E740481C1C}">
                              <a14:useLocalDpi xmlns:a14="http://schemas.microsoft.com/office/drawing/2010/main" val="0"/>
                            </a:ext>
                          </a:extLst>
                        </a:blip>
                        <a:stretch>
                          <a:fillRect/>
                        </a:stretch>
                      </pic:blipFill>
                      <pic:spPr>
                        <a:xfrm>
                          <a:off x="0" y="0"/>
                          <a:ext cx="715144" cy="253397"/>
                        </a:xfrm>
                        <a:prstGeom prst="rect">
                          <a:avLst/>
                        </a:prstGeom>
                      </pic:spPr>
                    </pic:pic>
                  </a:graphicData>
                </a:graphic>
              </wp:inline>
            </w:drawing>
          </w:r>
          <w:r w:rsidR="00A275C6">
            <w:rPr>
              <w:rFonts w:ascii="Avenir Book" w:hAnsi="Avenir Book" w:cs="Avenir Book"/>
              <w:position w:val="5"/>
              <w:sz w:val="18"/>
              <w:szCs w:val="18"/>
              <w:lang w:val="pt-PT"/>
            </w:rPr>
            <w:t xml:space="preserve"> </w:t>
          </w:r>
          <w:r>
            <w:rPr>
              <w:rFonts w:ascii="Avenir Book" w:hAnsi="Avenir Book" w:cs="Avenir Book"/>
              <w:position w:val="5"/>
              <w:sz w:val="18"/>
              <w:szCs w:val="18"/>
              <w:lang w:val="pt-PT"/>
            </w:rPr>
            <w:t>CC</w:t>
          </w:r>
          <w:r w:rsidR="00A275C6">
            <w:rPr>
              <w:rFonts w:ascii="Avenir Book" w:hAnsi="Avenir Book" w:cs="Avenir Book"/>
              <w:position w:val="5"/>
              <w:sz w:val="18"/>
              <w:szCs w:val="18"/>
              <w:lang w:val="pt-PT"/>
            </w:rPr>
            <w:t xml:space="preserve"> </w:t>
          </w:r>
          <w:r>
            <w:rPr>
              <w:rFonts w:ascii="Avenir Book" w:hAnsi="Avenir Book" w:cs="Avenir Book"/>
              <w:position w:val="5"/>
              <w:sz w:val="18"/>
              <w:szCs w:val="18"/>
              <w:lang w:val="pt-PT"/>
            </w:rPr>
            <w:t>BY-NC-ND</w:t>
          </w:r>
        </w:p>
      </w:tc>
    </w:tr>
  </w:tbl>
  <w:p w14:paraId="22DB40E7" w14:textId="77777777" w:rsidR="004335F8" w:rsidRPr="004A23EB" w:rsidRDefault="004335F8" w:rsidP="002144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363D" w14:textId="77777777" w:rsidR="00F02D30" w:rsidRDefault="00F02D30">
      <w:pPr>
        <w:spacing w:after="0" w:line="240" w:lineRule="auto"/>
      </w:pPr>
      <w:r>
        <w:separator/>
      </w:r>
    </w:p>
  </w:footnote>
  <w:footnote w:type="continuationSeparator" w:id="0">
    <w:p w14:paraId="5D8F926B" w14:textId="77777777" w:rsidR="00F02D30" w:rsidRDefault="00F0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488"/>
    </w:tblGrid>
    <w:tr w:rsidR="002144C9" w:rsidRPr="00027210" w14:paraId="4EA6C114" w14:textId="77777777" w:rsidTr="00EC1F19">
      <w:tc>
        <w:tcPr>
          <w:tcW w:w="8488" w:type="dxa"/>
        </w:tcPr>
        <w:p w14:paraId="1F9EB20B" w14:textId="1F3CD0DE" w:rsidR="002144C9" w:rsidRPr="008C578D" w:rsidRDefault="00D27E57" w:rsidP="002144C9">
          <w:pPr>
            <w:pStyle w:val="EncabezadoCaptulo"/>
            <w:spacing w:after="120"/>
            <w:jc w:val="center"/>
            <w:rPr>
              <w:rFonts w:cs="Avenir Medium"/>
              <w:i w:val="0"/>
              <w:iCs w:val="0"/>
              <w:sz w:val="18"/>
              <w:szCs w:val="18"/>
              <w:lang w:val="pt-PT"/>
            </w:rPr>
          </w:pPr>
          <w:r w:rsidRPr="00D27E57">
            <w:rPr>
              <w:rFonts w:cs="Times New Roman"/>
              <w:i w:val="0"/>
              <w:sz w:val="18"/>
              <w:szCs w:val="24"/>
              <w:lang w:val="es-ES"/>
            </w:rPr>
            <w:t>Enfoque dialógico de la noción de hipótesis como relación entre dos pruebas</w:t>
          </w:r>
        </w:p>
        <w:p w14:paraId="16C6408B" w14:textId="02814C95" w:rsidR="002144C9" w:rsidRPr="008C578D" w:rsidRDefault="00EC5B0B" w:rsidP="00D27E57">
          <w:pPr>
            <w:pStyle w:val="EncabezadoCaptulo"/>
            <w:spacing w:after="40"/>
            <w:jc w:val="center"/>
            <w:rPr>
              <w:rFonts w:cs="Avenir Medium"/>
              <w:i w:val="0"/>
              <w:iCs w:val="0"/>
              <w:sz w:val="18"/>
              <w:szCs w:val="18"/>
              <w:lang w:val="pt-PT"/>
            </w:rPr>
          </w:pPr>
          <w:r w:rsidRPr="00EC5B0B">
            <w:rPr>
              <w:rFonts w:cs="Avenir Medium"/>
              <w:i w:val="0"/>
              <w:iCs w:val="0"/>
              <w:sz w:val="18"/>
              <w:szCs w:val="18"/>
              <w:lang w:val="pt-PT"/>
            </w:rPr>
            <w:t>Juan Redmond</w:t>
          </w:r>
          <w:r>
            <w:rPr>
              <w:rFonts w:cs="Avenir Medium"/>
              <w:i w:val="0"/>
              <w:iCs w:val="0"/>
              <w:sz w:val="18"/>
              <w:szCs w:val="18"/>
              <w:lang w:val="pt-PT"/>
            </w:rPr>
            <w:t xml:space="preserve"> &amp; Rodrigo </w:t>
          </w:r>
          <w:proofErr w:type="spellStart"/>
          <w:r>
            <w:rPr>
              <w:rFonts w:cs="Avenir Medium"/>
              <w:i w:val="0"/>
              <w:iCs w:val="0"/>
              <w:sz w:val="18"/>
              <w:szCs w:val="18"/>
              <w:lang w:val="pt-PT"/>
            </w:rPr>
            <w:t>Lopez-Orellana</w:t>
          </w:r>
          <w:proofErr w:type="spellEnd"/>
        </w:p>
      </w:tc>
    </w:tr>
  </w:tbl>
  <w:p w14:paraId="75EFC574" w14:textId="3824DDF0" w:rsidR="006112DD" w:rsidRPr="002E0A8C" w:rsidRDefault="006112DD" w:rsidP="002144C9">
    <w:pPr>
      <w:pStyle w:val="Encabezado"/>
      <w:jc w:val="center"/>
      <w:rPr>
        <w:rFonts w:ascii="Adobe Garamond Pro" w:hAnsi="Adobe Garamond Pro"/>
        <w:sz w:val="18"/>
        <w:szCs w:val="18"/>
        <w:lang w:val="es-C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6658"/>
      <w:gridCol w:w="1830"/>
    </w:tblGrid>
    <w:tr w:rsidR="002144C9" w14:paraId="190A30E4" w14:textId="77777777" w:rsidTr="00EC1F19">
      <w:tc>
        <w:tcPr>
          <w:tcW w:w="6658" w:type="dxa"/>
        </w:tcPr>
        <w:p w14:paraId="7F8E1469" w14:textId="1C45EE64" w:rsidR="002144C9" w:rsidRDefault="002144C9" w:rsidP="002144C9">
          <w:pPr>
            <w:pStyle w:val="EncabezadoCaptulo"/>
            <w:spacing w:after="40"/>
            <w:rPr>
              <w:rFonts w:ascii="Avenir Book" w:hAnsi="Avenir Book" w:cs="Avenir Book"/>
              <w:i w:val="0"/>
              <w:iCs w:val="0"/>
              <w:sz w:val="18"/>
              <w:szCs w:val="18"/>
              <w:lang w:val="pt-PT"/>
            </w:rPr>
          </w:pPr>
          <w:r>
            <w:rPr>
              <w:rFonts w:ascii="Avenir Medium" w:hAnsi="Avenir Medium" w:cs="Avenir Medium"/>
              <w:sz w:val="18"/>
              <w:szCs w:val="18"/>
              <w:lang w:val="pt-PT"/>
            </w:rPr>
            <w:t>RHV</w:t>
          </w:r>
          <w:r w:rsidR="008C578D">
            <w:rPr>
              <w:rFonts w:ascii="Avenir Medium" w:hAnsi="Avenir Medium" w:cs="Avenir Medium"/>
              <w:i w:val="0"/>
              <w:iCs w:val="0"/>
              <w:sz w:val="18"/>
              <w:szCs w:val="18"/>
              <w:lang w:val="pt-PT"/>
            </w:rPr>
            <w:t>,</w:t>
          </w:r>
          <w:r w:rsidR="00A275C6">
            <w:rPr>
              <w:rFonts w:ascii="Avenir Medium" w:hAnsi="Avenir Medium" w:cs="Avenir Medium"/>
              <w:i w:val="0"/>
              <w:iCs w:val="0"/>
              <w:sz w:val="18"/>
              <w:szCs w:val="18"/>
              <w:lang w:val="pt-PT"/>
            </w:rPr>
            <w:t xml:space="preserve"> </w:t>
          </w:r>
          <w:r w:rsidR="008C578D">
            <w:rPr>
              <w:rFonts w:ascii="Avenir Medium" w:hAnsi="Avenir Medium" w:cs="Avenir Medium"/>
              <w:i w:val="0"/>
              <w:iCs w:val="0"/>
              <w:sz w:val="18"/>
              <w:szCs w:val="18"/>
              <w:lang w:val="pt-PT"/>
            </w:rPr>
            <w:t>2024,</w:t>
          </w:r>
          <w:r w:rsidR="00A275C6">
            <w:rPr>
              <w:rFonts w:ascii="Avenir Medium" w:hAnsi="Avenir Medium" w:cs="Avenir Medium"/>
              <w:i w:val="0"/>
              <w:iCs w:val="0"/>
              <w:sz w:val="18"/>
              <w:szCs w:val="18"/>
              <w:lang w:val="pt-PT"/>
            </w:rPr>
            <w:t xml:space="preserve"> </w:t>
          </w:r>
          <w:r w:rsidR="008C578D">
            <w:rPr>
              <w:rFonts w:ascii="Avenir Medium" w:hAnsi="Avenir Medium" w:cs="Avenir Medium"/>
              <w:i w:val="0"/>
              <w:iCs w:val="0"/>
              <w:sz w:val="18"/>
              <w:szCs w:val="18"/>
              <w:lang w:val="pt-PT"/>
            </w:rPr>
            <w:t>No</w:t>
          </w:r>
          <w:r w:rsidR="00A275C6">
            <w:rPr>
              <w:rFonts w:ascii="Avenir Medium" w:hAnsi="Avenir Medium" w:cs="Avenir Medium"/>
              <w:i w:val="0"/>
              <w:iCs w:val="0"/>
              <w:sz w:val="18"/>
              <w:szCs w:val="18"/>
              <w:lang w:val="pt-PT"/>
            </w:rPr>
            <w:t xml:space="preserve"> </w:t>
          </w:r>
          <w:r w:rsidR="007577F9">
            <w:rPr>
              <w:rFonts w:ascii="Avenir Medium" w:hAnsi="Avenir Medium" w:cs="Avenir Medium"/>
              <w:i w:val="0"/>
              <w:iCs w:val="0"/>
              <w:sz w:val="18"/>
              <w:szCs w:val="18"/>
              <w:lang w:val="pt-PT"/>
            </w:rPr>
            <w:t>27</w:t>
          </w:r>
          <w:r w:rsidR="008C578D">
            <w:rPr>
              <w:rFonts w:ascii="Avenir Medium" w:hAnsi="Avenir Medium" w:cs="Avenir Medium"/>
              <w:i w:val="0"/>
              <w:iCs w:val="0"/>
              <w:sz w:val="18"/>
              <w:szCs w:val="18"/>
              <w:lang w:val="pt-PT"/>
            </w:rPr>
            <w:t>,</w:t>
          </w:r>
          <w:r w:rsidR="00A275C6">
            <w:rPr>
              <w:rFonts w:ascii="Avenir Medium" w:hAnsi="Avenir Medium" w:cs="Avenir Medium"/>
              <w:i w:val="0"/>
              <w:iCs w:val="0"/>
              <w:sz w:val="18"/>
              <w:szCs w:val="18"/>
              <w:lang w:val="pt-PT"/>
            </w:rPr>
            <w:t xml:space="preserve"> </w:t>
          </w:r>
          <w:r w:rsidR="009C1E71">
            <w:rPr>
              <w:rFonts w:ascii="Avenir Medium" w:hAnsi="Avenir Medium" w:cs="Avenir Medium"/>
              <w:i w:val="0"/>
              <w:iCs w:val="0"/>
              <w:sz w:val="18"/>
              <w:szCs w:val="18"/>
              <w:lang w:val="pt-PT"/>
            </w:rPr>
            <w:t>83</w:t>
          </w:r>
          <w:r w:rsidR="008978E2">
            <w:rPr>
              <w:rFonts w:ascii="Avenir Medium" w:hAnsi="Avenir Medium" w:cs="Avenir Medium"/>
              <w:i w:val="0"/>
              <w:iCs w:val="0"/>
              <w:sz w:val="18"/>
              <w:szCs w:val="18"/>
              <w:lang w:val="pt-PT"/>
            </w:rPr>
            <w:t>-</w:t>
          </w:r>
          <w:r w:rsidR="009C1E71">
            <w:rPr>
              <w:rFonts w:ascii="Avenir Medium" w:hAnsi="Avenir Medium" w:cs="Avenir Medium"/>
              <w:i w:val="0"/>
              <w:iCs w:val="0"/>
              <w:sz w:val="18"/>
              <w:szCs w:val="18"/>
              <w:lang w:val="pt-PT"/>
            </w:rPr>
            <w:t>95</w:t>
          </w:r>
          <w:r w:rsidR="00A275C6">
            <w:rPr>
              <w:rFonts w:ascii="Avenir Medium" w:hAnsi="Avenir Medium" w:cs="Avenir Medium"/>
              <w:i w:val="0"/>
              <w:iCs w:val="0"/>
              <w:sz w:val="18"/>
              <w:szCs w:val="18"/>
              <w:lang w:val="pt-PT"/>
            </w:rPr>
            <w:t xml:space="preserve"> </w:t>
          </w:r>
        </w:p>
        <w:p w14:paraId="08B20CCA" w14:textId="6F3B9059" w:rsidR="002144C9" w:rsidRDefault="002144C9" w:rsidP="002144C9">
          <w:pPr>
            <w:pStyle w:val="EncabezadoCaptulo"/>
            <w:spacing w:after="40"/>
            <w:rPr>
              <w:rFonts w:ascii="Avenir Book" w:hAnsi="Avenir Book" w:cs="Avenir Book"/>
              <w:i w:val="0"/>
              <w:iCs w:val="0"/>
              <w:sz w:val="18"/>
              <w:szCs w:val="18"/>
              <w:lang w:val="pt-PT"/>
            </w:rPr>
          </w:pPr>
          <w:r>
            <w:rPr>
              <w:rFonts w:ascii="Avenir Book" w:hAnsi="Avenir Book" w:cs="Avenir Book"/>
              <w:i w:val="0"/>
              <w:iCs w:val="0"/>
              <w:sz w:val="18"/>
              <w:szCs w:val="18"/>
              <w:lang w:val="pt-PT"/>
            </w:rPr>
            <w:t>DOI:</w:t>
          </w:r>
          <w:r w:rsidR="00A275C6">
            <w:rPr>
              <w:rFonts w:ascii="Avenir Book" w:hAnsi="Avenir Book" w:cs="Avenir Book"/>
              <w:i w:val="0"/>
              <w:iCs w:val="0"/>
              <w:sz w:val="18"/>
              <w:szCs w:val="18"/>
              <w:lang w:val="pt-PT"/>
            </w:rPr>
            <w:t xml:space="preserve"> </w:t>
          </w:r>
          <w:r>
            <w:rPr>
              <w:rFonts w:ascii="Avenir Book" w:hAnsi="Avenir Book" w:cs="Avenir Book"/>
              <w:i w:val="0"/>
              <w:iCs w:val="0"/>
              <w:sz w:val="18"/>
              <w:szCs w:val="18"/>
              <w:lang w:val="pt-PT"/>
            </w:rPr>
            <w:t>https</w:t>
          </w:r>
          <w:r w:rsidR="008C578D">
            <w:rPr>
              <w:rFonts w:ascii="Avenir Book" w:hAnsi="Avenir Book" w:cs="Avenir Book"/>
              <w:i w:val="0"/>
              <w:iCs w:val="0"/>
              <w:sz w:val="18"/>
              <w:szCs w:val="18"/>
              <w:lang w:val="pt-PT"/>
            </w:rPr>
            <w:t>://do</w:t>
          </w:r>
          <w:r w:rsidR="008978E2">
            <w:rPr>
              <w:rFonts w:ascii="Avenir Book" w:hAnsi="Avenir Book" w:cs="Avenir Book"/>
              <w:i w:val="0"/>
              <w:iCs w:val="0"/>
              <w:sz w:val="18"/>
              <w:szCs w:val="18"/>
              <w:lang w:val="pt-PT"/>
            </w:rPr>
            <w:t>i.or</w:t>
          </w:r>
          <w:r w:rsidR="007577F9">
            <w:rPr>
              <w:rFonts w:ascii="Avenir Book" w:hAnsi="Avenir Book" w:cs="Avenir Book"/>
              <w:i w:val="0"/>
              <w:iCs w:val="0"/>
              <w:sz w:val="18"/>
              <w:szCs w:val="18"/>
              <w:lang w:val="pt-PT"/>
            </w:rPr>
            <w:t>g/10.22370/rhv2024iss27pp</w:t>
          </w:r>
          <w:r w:rsidR="009C1E71">
            <w:rPr>
              <w:rFonts w:ascii="Avenir Book" w:hAnsi="Avenir Book" w:cs="Avenir Book"/>
              <w:i w:val="0"/>
              <w:iCs w:val="0"/>
              <w:sz w:val="18"/>
              <w:szCs w:val="18"/>
              <w:lang w:val="pt-PT"/>
            </w:rPr>
            <w:t>83</w:t>
          </w:r>
          <w:r w:rsidR="007577F9">
            <w:rPr>
              <w:rFonts w:ascii="Avenir Book" w:hAnsi="Avenir Book" w:cs="Avenir Book"/>
              <w:i w:val="0"/>
              <w:iCs w:val="0"/>
              <w:sz w:val="18"/>
              <w:szCs w:val="18"/>
              <w:lang w:val="pt-PT"/>
            </w:rPr>
            <w:t>-</w:t>
          </w:r>
          <w:r w:rsidR="009C1E71">
            <w:rPr>
              <w:rFonts w:ascii="Avenir Book" w:hAnsi="Avenir Book" w:cs="Avenir Book"/>
              <w:i w:val="0"/>
              <w:iCs w:val="0"/>
              <w:sz w:val="18"/>
              <w:szCs w:val="18"/>
              <w:lang w:val="pt-PT"/>
            </w:rPr>
            <w:t>95</w:t>
          </w:r>
        </w:p>
        <w:p w14:paraId="31A1529D" w14:textId="20F1710F" w:rsidR="002144C9" w:rsidRPr="00114053" w:rsidRDefault="00243932" w:rsidP="002144C9">
          <w:pPr>
            <w:pBdr>
              <w:top w:val="nil"/>
              <w:left w:val="nil"/>
              <w:bottom w:val="nil"/>
              <w:right w:val="nil"/>
              <w:between w:val="nil"/>
            </w:pBdr>
            <w:tabs>
              <w:tab w:val="center" w:pos="4419"/>
              <w:tab w:val="right" w:pos="8838"/>
            </w:tabs>
            <w:rPr>
              <w:rFonts w:ascii="Avenir Medium" w:hAnsi="Avenir Medium" w:cs="Avenir Medium"/>
              <w:i/>
              <w:iCs/>
              <w:sz w:val="18"/>
              <w:szCs w:val="18"/>
              <w:lang w:val="pt-PT"/>
            </w:rPr>
          </w:pPr>
          <w:proofErr w:type="spellStart"/>
          <w:r w:rsidRPr="00243932">
            <w:rPr>
              <w:rFonts w:ascii="Avenir Medium" w:hAnsi="Avenir Medium" w:cs="Avenir Medium"/>
              <w:i/>
              <w:iCs/>
              <w:sz w:val="18"/>
              <w:szCs w:val="18"/>
              <w:lang w:val="pt-PT"/>
            </w:rPr>
            <w:t>Sección</w:t>
          </w:r>
          <w:proofErr w:type="spellEnd"/>
          <w:r w:rsidR="00A275C6">
            <w:rPr>
              <w:rFonts w:ascii="Avenir Medium" w:hAnsi="Avenir Medium" w:cs="Avenir Medium"/>
              <w:i/>
              <w:iCs/>
              <w:sz w:val="18"/>
              <w:szCs w:val="18"/>
              <w:lang w:val="pt-PT"/>
            </w:rPr>
            <w:t xml:space="preserve"> </w:t>
          </w:r>
          <w:proofErr w:type="spellStart"/>
          <w:r w:rsidRPr="00243932">
            <w:rPr>
              <w:rFonts w:ascii="Avenir Medium" w:hAnsi="Avenir Medium" w:cs="Avenir Medium"/>
              <w:i/>
              <w:iCs/>
              <w:sz w:val="18"/>
              <w:szCs w:val="18"/>
              <w:lang w:val="pt-PT"/>
            </w:rPr>
            <w:t>Miscelánea</w:t>
          </w:r>
          <w:proofErr w:type="spellEnd"/>
          <w:r w:rsidR="00A275C6">
            <w:rPr>
              <w:rFonts w:ascii="Avenir Medium" w:hAnsi="Avenir Medium" w:cs="Avenir Medium"/>
              <w:i/>
              <w:iCs/>
              <w:sz w:val="18"/>
              <w:szCs w:val="18"/>
              <w:lang w:val="pt-PT"/>
            </w:rPr>
            <w:t xml:space="preserve"> </w:t>
          </w:r>
          <w:r w:rsidRPr="00243932">
            <w:rPr>
              <w:rFonts w:ascii="Avenir Medium" w:hAnsi="Avenir Medium" w:cs="Avenir Medium"/>
              <w:sz w:val="18"/>
              <w:szCs w:val="18"/>
              <w:lang w:val="pt-PT"/>
            </w:rPr>
            <w:t>/</w:t>
          </w:r>
          <w:r w:rsidR="00A275C6">
            <w:rPr>
              <w:rFonts w:ascii="Avenir Medium" w:hAnsi="Avenir Medium" w:cs="Avenir Medium"/>
              <w:i/>
              <w:iCs/>
              <w:sz w:val="18"/>
              <w:szCs w:val="18"/>
              <w:lang w:val="pt-PT"/>
            </w:rPr>
            <w:t xml:space="preserve"> </w:t>
          </w:r>
          <w:proofErr w:type="spellStart"/>
          <w:r w:rsidRPr="00243932">
            <w:rPr>
              <w:rFonts w:ascii="Avenir Medium" w:hAnsi="Avenir Medium" w:cs="Avenir Medium"/>
              <w:i/>
              <w:iCs/>
              <w:sz w:val="18"/>
              <w:szCs w:val="18"/>
              <w:lang w:val="pt-PT"/>
            </w:rPr>
            <w:t>Articles</w:t>
          </w:r>
          <w:proofErr w:type="spellEnd"/>
        </w:p>
      </w:tc>
      <w:tc>
        <w:tcPr>
          <w:tcW w:w="1830" w:type="dxa"/>
        </w:tcPr>
        <w:p w14:paraId="14EB117A" w14:textId="16A84054" w:rsidR="002144C9" w:rsidRDefault="002144C9" w:rsidP="002144C9">
          <w:pPr>
            <w:pStyle w:val="EncabezadoCaptulo"/>
            <w:spacing w:after="40"/>
            <w:jc w:val="right"/>
            <w:rPr>
              <w:rFonts w:ascii="Avenir Medium" w:hAnsi="Avenir Medium" w:cs="Avenir Medium"/>
              <w:sz w:val="18"/>
              <w:szCs w:val="18"/>
              <w:lang w:val="pt-PT"/>
            </w:rPr>
          </w:pPr>
          <w:proofErr w:type="spellStart"/>
          <w:r>
            <w:rPr>
              <w:rFonts w:ascii="Avenir Book" w:hAnsi="Avenir Book" w:cs="Avenir Book"/>
              <w:i w:val="0"/>
              <w:iCs w:val="0"/>
              <w:sz w:val="18"/>
              <w:szCs w:val="18"/>
              <w:lang w:val="pt-PT"/>
            </w:rPr>
            <w:t>eISSN</w:t>
          </w:r>
          <w:proofErr w:type="spellEnd"/>
          <w:r w:rsidR="00A275C6">
            <w:rPr>
              <w:rFonts w:ascii="Avenir Book" w:hAnsi="Avenir Book" w:cs="Avenir Book"/>
              <w:i w:val="0"/>
              <w:iCs w:val="0"/>
              <w:sz w:val="18"/>
              <w:szCs w:val="18"/>
              <w:lang w:val="pt-PT"/>
            </w:rPr>
            <w:t xml:space="preserve"> </w:t>
          </w:r>
          <w:r>
            <w:rPr>
              <w:rFonts w:ascii="Avenir Book" w:hAnsi="Avenir Book" w:cs="Avenir Book"/>
              <w:i w:val="0"/>
              <w:iCs w:val="0"/>
              <w:sz w:val="18"/>
              <w:szCs w:val="18"/>
              <w:lang w:val="pt-PT"/>
            </w:rPr>
            <w:t>0719-4242</w:t>
          </w:r>
        </w:p>
      </w:tc>
    </w:tr>
  </w:tbl>
  <w:p w14:paraId="7BC123E0" w14:textId="3E6DBA9C" w:rsidR="004335F8" w:rsidRPr="002144C9" w:rsidRDefault="004335F8" w:rsidP="00A87D66">
    <w:pPr>
      <w:pStyle w:val="Encabezado"/>
      <w:tabs>
        <w:tab w:val="clear" w:pos="4419"/>
        <w:tab w:val="clear" w:pos="8838"/>
        <w:tab w:val="left" w:pos="5760"/>
      </w:tabs>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1E"/>
    <w:multiLevelType w:val="multilevel"/>
    <w:tmpl w:val="06765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77DA7"/>
    <w:multiLevelType w:val="multilevel"/>
    <w:tmpl w:val="7D4070A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C37505"/>
    <w:multiLevelType w:val="hybridMultilevel"/>
    <w:tmpl w:val="134EEEE4"/>
    <w:lvl w:ilvl="0" w:tplc="C91CB05A">
      <w:start w:val="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B1C41"/>
    <w:multiLevelType w:val="hybridMultilevel"/>
    <w:tmpl w:val="C60686A8"/>
    <w:lvl w:ilvl="0" w:tplc="BC6E6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2F5B"/>
    <w:multiLevelType w:val="multilevel"/>
    <w:tmpl w:val="F4CE3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1C199D"/>
    <w:multiLevelType w:val="multilevel"/>
    <w:tmpl w:val="258AAAB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45565A"/>
    <w:multiLevelType w:val="hybridMultilevel"/>
    <w:tmpl w:val="5A60AD02"/>
    <w:lvl w:ilvl="0" w:tplc="C516830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62196E"/>
    <w:multiLevelType w:val="multilevel"/>
    <w:tmpl w:val="66182D08"/>
    <w:lvl w:ilvl="0">
      <w:start w:val="1"/>
      <w:numFmt w:val="decimal"/>
      <w:lvlText w:val="%1"/>
      <w:lvlJc w:val="left"/>
      <w:pPr>
        <w:ind w:left="979" w:hanging="483"/>
      </w:pPr>
      <w:rPr>
        <w:rFonts w:ascii="Georgia" w:eastAsia="Georgia" w:hAnsi="Georgia" w:cs="Georgia" w:hint="default"/>
        <w:b/>
        <w:bCs/>
        <w:i w:val="0"/>
        <w:iCs w:val="0"/>
        <w:spacing w:val="0"/>
        <w:w w:val="114"/>
        <w:sz w:val="31"/>
        <w:szCs w:val="31"/>
        <w:lang w:val="en-US" w:eastAsia="en-US" w:bidi="ar-SA"/>
      </w:rPr>
    </w:lvl>
    <w:lvl w:ilvl="1">
      <w:start w:val="1"/>
      <w:numFmt w:val="decimal"/>
      <w:lvlText w:val="%1.%2"/>
      <w:lvlJc w:val="left"/>
      <w:pPr>
        <w:ind w:left="1128" w:hanging="632"/>
      </w:pPr>
      <w:rPr>
        <w:rFonts w:ascii="Georgia" w:eastAsia="Georgia" w:hAnsi="Georgia" w:cs="Georgia" w:hint="default"/>
        <w:b/>
        <w:bCs/>
        <w:i w:val="0"/>
        <w:iCs w:val="0"/>
        <w:spacing w:val="0"/>
        <w:w w:val="99"/>
        <w:sz w:val="26"/>
        <w:szCs w:val="26"/>
        <w:lang w:val="en-US" w:eastAsia="en-US" w:bidi="ar-SA"/>
      </w:rPr>
    </w:lvl>
    <w:lvl w:ilvl="2">
      <w:numFmt w:val="bullet"/>
      <w:lvlText w:val="•"/>
      <w:lvlJc w:val="left"/>
      <w:pPr>
        <w:ind w:left="1973" w:hanging="632"/>
      </w:pPr>
      <w:rPr>
        <w:rFonts w:hint="default"/>
        <w:lang w:val="en-US" w:eastAsia="en-US" w:bidi="ar-SA"/>
      </w:rPr>
    </w:lvl>
    <w:lvl w:ilvl="3">
      <w:numFmt w:val="bullet"/>
      <w:lvlText w:val="•"/>
      <w:lvlJc w:val="left"/>
      <w:pPr>
        <w:ind w:left="2826" w:hanging="632"/>
      </w:pPr>
      <w:rPr>
        <w:rFonts w:hint="default"/>
        <w:lang w:val="en-US" w:eastAsia="en-US" w:bidi="ar-SA"/>
      </w:rPr>
    </w:lvl>
    <w:lvl w:ilvl="4">
      <w:numFmt w:val="bullet"/>
      <w:lvlText w:val="•"/>
      <w:lvlJc w:val="left"/>
      <w:pPr>
        <w:ind w:left="3680" w:hanging="632"/>
      </w:pPr>
      <w:rPr>
        <w:rFonts w:hint="default"/>
        <w:lang w:val="en-US" w:eastAsia="en-US" w:bidi="ar-SA"/>
      </w:rPr>
    </w:lvl>
    <w:lvl w:ilvl="5">
      <w:numFmt w:val="bullet"/>
      <w:lvlText w:val="•"/>
      <w:lvlJc w:val="left"/>
      <w:pPr>
        <w:ind w:left="4533" w:hanging="632"/>
      </w:pPr>
      <w:rPr>
        <w:rFonts w:hint="default"/>
        <w:lang w:val="en-US" w:eastAsia="en-US" w:bidi="ar-SA"/>
      </w:rPr>
    </w:lvl>
    <w:lvl w:ilvl="6">
      <w:numFmt w:val="bullet"/>
      <w:lvlText w:val="•"/>
      <w:lvlJc w:val="left"/>
      <w:pPr>
        <w:ind w:left="5386" w:hanging="632"/>
      </w:pPr>
      <w:rPr>
        <w:rFonts w:hint="default"/>
        <w:lang w:val="en-US" w:eastAsia="en-US" w:bidi="ar-SA"/>
      </w:rPr>
    </w:lvl>
    <w:lvl w:ilvl="7">
      <w:numFmt w:val="bullet"/>
      <w:lvlText w:val="•"/>
      <w:lvlJc w:val="left"/>
      <w:pPr>
        <w:ind w:left="6240" w:hanging="632"/>
      </w:pPr>
      <w:rPr>
        <w:rFonts w:hint="default"/>
        <w:lang w:val="en-US" w:eastAsia="en-US" w:bidi="ar-SA"/>
      </w:rPr>
    </w:lvl>
    <w:lvl w:ilvl="8">
      <w:numFmt w:val="bullet"/>
      <w:lvlText w:val="•"/>
      <w:lvlJc w:val="left"/>
      <w:pPr>
        <w:ind w:left="7093" w:hanging="632"/>
      </w:pPr>
      <w:rPr>
        <w:rFonts w:hint="default"/>
        <w:lang w:val="en-US" w:eastAsia="en-US" w:bidi="ar-SA"/>
      </w:rPr>
    </w:lvl>
  </w:abstractNum>
  <w:abstractNum w:abstractNumId="8" w15:restartNumberingAfterBreak="0">
    <w:nsid w:val="14D143CF"/>
    <w:multiLevelType w:val="multilevel"/>
    <w:tmpl w:val="5DB0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52CE7"/>
    <w:multiLevelType w:val="multilevel"/>
    <w:tmpl w:val="C9160F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C3962"/>
    <w:multiLevelType w:val="multilevel"/>
    <w:tmpl w:val="40823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D26762"/>
    <w:multiLevelType w:val="multilevel"/>
    <w:tmpl w:val="EEF82D24"/>
    <w:lvl w:ilvl="0">
      <w:start w:val="2"/>
      <w:numFmt w:val="decimal"/>
      <w:lvlText w:val="%1"/>
      <w:lvlJc w:val="left"/>
      <w:pPr>
        <w:ind w:left="1128" w:hanging="632"/>
      </w:pPr>
      <w:rPr>
        <w:rFonts w:hint="default"/>
        <w:lang w:val="en-US" w:eastAsia="en-US" w:bidi="ar-SA"/>
      </w:rPr>
    </w:lvl>
    <w:lvl w:ilvl="1">
      <w:start w:val="3"/>
      <w:numFmt w:val="decimal"/>
      <w:lvlText w:val="%1.%2"/>
      <w:lvlJc w:val="left"/>
      <w:pPr>
        <w:ind w:left="1128" w:hanging="632"/>
      </w:pPr>
      <w:rPr>
        <w:rFonts w:ascii="Georgia" w:eastAsia="Georgia" w:hAnsi="Georgia" w:cs="Georgia" w:hint="default"/>
        <w:b/>
        <w:bCs/>
        <w:i w:val="0"/>
        <w:iCs w:val="0"/>
        <w:spacing w:val="0"/>
        <w:w w:val="90"/>
        <w:sz w:val="26"/>
        <w:szCs w:val="26"/>
        <w:lang w:val="en-US" w:eastAsia="en-US" w:bidi="ar-SA"/>
      </w:rPr>
    </w:lvl>
    <w:lvl w:ilvl="2">
      <w:start w:val="1"/>
      <w:numFmt w:val="decimal"/>
      <w:lvlText w:val="%3."/>
      <w:lvlJc w:val="left"/>
      <w:pPr>
        <w:ind w:left="1094" w:hanging="302"/>
      </w:pPr>
      <w:rPr>
        <w:rFonts w:ascii="Times New Roman" w:eastAsia="Times New Roman" w:hAnsi="Times New Roman" w:cs="Times New Roman" w:hint="default"/>
        <w:b w:val="0"/>
        <w:bCs w:val="0"/>
        <w:i w:val="0"/>
        <w:iCs w:val="0"/>
        <w:spacing w:val="0"/>
        <w:w w:val="101"/>
        <w:sz w:val="24"/>
        <w:szCs w:val="24"/>
        <w:lang w:val="en-US" w:eastAsia="en-US" w:bidi="ar-SA"/>
      </w:rPr>
    </w:lvl>
    <w:lvl w:ilvl="3">
      <w:numFmt w:val="bullet"/>
      <w:lvlText w:val="•"/>
      <w:lvlJc w:val="left"/>
      <w:pPr>
        <w:ind w:left="2826" w:hanging="302"/>
      </w:pPr>
      <w:rPr>
        <w:rFonts w:hint="default"/>
        <w:lang w:val="en-US" w:eastAsia="en-US" w:bidi="ar-SA"/>
      </w:rPr>
    </w:lvl>
    <w:lvl w:ilvl="4">
      <w:numFmt w:val="bullet"/>
      <w:lvlText w:val="•"/>
      <w:lvlJc w:val="left"/>
      <w:pPr>
        <w:ind w:left="3680" w:hanging="302"/>
      </w:pPr>
      <w:rPr>
        <w:rFonts w:hint="default"/>
        <w:lang w:val="en-US" w:eastAsia="en-US" w:bidi="ar-SA"/>
      </w:rPr>
    </w:lvl>
    <w:lvl w:ilvl="5">
      <w:numFmt w:val="bullet"/>
      <w:lvlText w:val="•"/>
      <w:lvlJc w:val="left"/>
      <w:pPr>
        <w:ind w:left="4533" w:hanging="302"/>
      </w:pPr>
      <w:rPr>
        <w:rFonts w:hint="default"/>
        <w:lang w:val="en-US" w:eastAsia="en-US" w:bidi="ar-SA"/>
      </w:rPr>
    </w:lvl>
    <w:lvl w:ilvl="6">
      <w:numFmt w:val="bullet"/>
      <w:lvlText w:val="•"/>
      <w:lvlJc w:val="left"/>
      <w:pPr>
        <w:ind w:left="5386" w:hanging="302"/>
      </w:pPr>
      <w:rPr>
        <w:rFonts w:hint="default"/>
        <w:lang w:val="en-US" w:eastAsia="en-US" w:bidi="ar-SA"/>
      </w:rPr>
    </w:lvl>
    <w:lvl w:ilvl="7">
      <w:numFmt w:val="bullet"/>
      <w:lvlText w:val="•"/>
      <w:lvlJc w:val="left"/>
      <w:pPr>
        <w:ind w:left="6240" w:hanging="302"/>
      </w:pPr>
      <w:rPr>
        <w:rFonts w:hint="default"/>
        <w:lang w:val="en-US" w:eastAsia="en-US" w:bidi="ar-SA"/>
      </w:rPr>
    </w:lvl>
    <w:lvl w:ilvl="8">
      <w:numFmt w:val="bullet"/>
      <w:lvlText w:val="•"/>
      <w:lvlJc w:val="left"/>
      <w:pPr>
        <w:ind w:left="7093" w:hanging="302"/>
      </w:pPr>
      <w:rPr>
        <w:rFonts w:hint="default"/>
        <w:lang w:val="en-US" w:eastAsia="en-US" w:bidi="ar-SA"/>
      </w:rPr>
    </w:lvl>
  </w:abstractNum>
  <w:abstractNum w:abstractNumId="12" w15:restartNumberingAfterBreak="0">
    <w:nsid w:val="25F44BB4"/>
    <w:multiLevelType w:val="hybridMultilevel"/>
    <w:tmpl w:val="4FE227B6"/>
    <w:lvl w:ilvl="0" w:tplc="4100098A">
      <w:start w:val="1"/>
      <w:numFmt w:val="decimal"/>
      <w:lvlText w:val="%1."/>
      <w:lvlJc w:val="left"/>
      <w:pPr>
        <w:ind w:left="724" w:hanging="44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8976372"/>
    <w:multiLevelType w:val="multilevel"/>
    <w:tmpl w:val="A94C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A471D"/>
    <w:multiLevelType w:val="multilevel"/>
    <w:tmpl w:val="66182D08"/>
    <w:lvl w:ilvl="0">
      <w:start w:val="1"/>
      <w:numFmt w:val="decimal"/>
      <w:lvlText w:val="%1"/>
      <w:lvlJc w:val="left"/>
      <w:pPr>
        <w:ind w:left="979" w:hanging="483"/>
      </w:pPr>
      <w:rPr>
        <w:rFonts w:ascii="Georgia" w:eastAsia="Georgia" w:hAnsi="Georgia" w:cs="Georgia" w:hint="default"/>
        <w:b/>
        <w:bCs/>
        <w:i w:val="0"/>
        <w:iCs w:val="0"/>
        <w:spacing w:val="0"/>
        <w:w w:val="114"/>
        <w:sz w:val="31"/>
        <w:szCs w:val="31"/>
        <w:lang w:val="en-US" w:eastAsia="en-US" w:bidi="ar-SA"/>
      </w:rPr>
    </w:lvl>
    <w:lvl w:ilvl="1">
      <w:start w:val="1"/>
      <w:numFmt w:val="decimal"/>
      <w:lvlText w:val="%1.%2"/>
      <w:lvlJc w:val="left"/>
      <w:pPr>
        <w:ind w:left="1128" w:hanging="632"/>
      </w:pPr>
      <w:rPr>
        <w:rFonts w:ascii="Georgia" w:eastAsia="Georgia" w:hAnsi="Georgia" w:cs="Georgia" w:hint="default"/>
        <w:b/>
        <w:bCs/>
        <w:i w:val="0"/>
        <w:iCs w:val="0"/>
        <w:spacing w:val="0"/>
        <w:w w:val="99"/>
        <w:sz w:val="26"/>
        <w:szCs w:val="26"/>
        <w:lang w:val="en-US" w:eastAsia="en-US" w:bidi="ar-SA"/>
      </w:rPr>
    </w:lvl>
    <w:lvl w:ilvl="2">
      <w:numFmt w:val="bullet"/>
      <w:lvlText w:val="•"/>
      <w:lvlJc w:val="left"/>
      <w:pPr>
        <w:ind w:left="1973" w:hanging="632"/>
      </w:pPr>
      <w:rPr>
        <w:rFonts w:hint="default"/>
        <w:lang w:val="en-US" w:eastAsia="en-US" w:bidi="ar-SA"/>
      </w:rPr>
    </w:lvl>
    <w:lvl w:ilvl="3">
      <w:numFmt w:val="bullet"/>
      <w:lvlText w:val="•"/>
      <w:lvlJc w:val="left"/>
      <w:pPr>
        <w:ind w:left="2826" w:hanging="632"/>
      </w:pPr>
      <w:rPr>
        <w:rFonts w:hint="default"/>
        <w:lang w:val="en-US" w:eastAsia="en-US" w:bidi="ar-SA"/>
      </w:rPr>
    </w:lvl>
    <w:lvl w:ilvl="4">
      <w:numFmt w:val="bullet"/>
      <w:lvlText w:val="•"/>
      <w:lvlJc w:val="left"/>
      <w:pPr>
        <w:ind w:left="3680" w:hanging="632"/>
      </w:pPr>
      <w:rPr>
        <w:rFonts w:hint="default"/>
        <w:lang w:val="en-US" w:eastAsia="en-US" w:bidi="ar-SA"/>
      </w:rPr>
    </w:lvl>
    <w:lvl w:ilvl="5">
      <w:numFmt w:val="bullet"/>
      <w:lvlText w:val="•"/>
      <w:lvlJc w:val="left"/>
      <w:pPr>
        <w:ind w:left="4533" w:hanging="632"/>
      </w:pPr>
      <w:rPr>
        <w:rFonts w:hint="default"/>
        <w:lang w:val="en-US" w:eastAsia="en-US" w:bidi="ar-SA"/>
      </w:rPr>
    </w:lvl>
    <w:lvl w:ilvl="6">
      <w:numFmt w:val="bullet"/>
      <w:lvlText w:val="•"/>
      <w:lvlJc w:val="left"/>
      <w:pPr>
        <w:ind w:left="5386" w:hanging="632"/>
      </w:pPr>
      <w:rPr>
        <w:rFonts w:hint="default"/>
        <w:lang w:val="en-US" w:eastAsia="en-US" w:bidi="ar-SA"/>
      </w:rPr>
    </w:lvl>
    <w:lvl w:ilvl="7">
      <w:numFmt w:val="bullet"/>
      <w:lvlText w:val="•"/>
      <w:lvlJc w:val="left"/>
      <w:pPr>
        <w:ind w:left="6240" w:hanging="632"/>
      </w:pPr>
      <w:rPr>
        <w:rFonts w:hint="default"/>
        <w:lang w:val="en-US" w:eastAsia="en-US" w:bidi="ar-SA"/>
      </w:rPr>
    </w:lvl>
    <w:lvl w:ilvl="8">
      <w:numFmt w:val="bullet"/>
      <w:lvlText w:val="•"/>
      <w:lvlJc w:val="left"/>
      <w:pPr>
        <w:ind w:left="7093" w:hanging="632"/>
      </w:pPr>
      <w:rPr>
        <w:rFonts w:hint="default"/>
        <w:lang w:val="en-US" w:eastAsia="en-US" w:bidi="ar-SA"/>
      </w:rPr>
    </w:lvl>
  </w:abstractNum>
  <w:abstractNum w:abstractNumId="15" w15:restartNumberingAfterBreak="0">
    <w:nsid w:val="348106A0"/>
    <w:multiLevelType w:val="hybridMultilevel"/>
    <w:tmpl w:val="C19AE64A"/>
    <w:lvl w:ilvl="0" w:tplc="0409000F">
      <w:start w:val="1"/>
      <w:numFmt w:val="decimal"/>
      <w:lvlText w:val="%1."/>
      <w:lvlJc w:val="left"/>
      <w:pPr>
        <w:ind w:left="3377" w:hanging="360"/>
      </w:pPr>
    </w:lvl>
    <w:lvl w:ilvl="1" w:tplc="04090019" w:tentative="1">
      <w:start w:val="1"/>
      <w:numFmt w:val="lowerLetter"/>
      <w:lvlText w:val="%2."/>
      <w:lvlJc w:val="left"/>
      <w:pPr>
        <w:ind w:left="4097" w:hanging="360"/>
      </w:pPr>
    </w:lvl>
    <w:lvl w:ilvl="2" w:tplc="0409001B" w:tentative="1">
      <w:start w:val="1"/>
      <w:numFmt w:val="lowerRoman"/>
      <w:lvlText w:val="%3."/>
      <w:lvlJc w:val="right"/>
      <w:pPr>
        <w:ind w:left="4817" w:hanging="180"/>
      </w:pPr>
    </w:lvl>
    <w:lvl w:ilvl="3" w:tplc="0409000F" w:tentative="1">
      <w:start w:val="1"/>
      <w:numFmt w:val="decimal"/>
      <w:lvlText w:val="%4."/>
      <w:lvlJc w:val="left"/>
      <w:pPr>
        <w:ind w:left="5537" w:hanging="360"/>
      </w:pPr>
    </w:lvl>
    <w:lvl w:ilvl="4" w:tplc="04090019" w:tentative="1">
      <w:start w:val="1"/>
      <w:numFmt w:val="lowerLetter"/>
      <w:lvlText w:val="%5."/>
      <w:lvlJc w:val="left"/>
      <w:pPr>
        <w:ind w:left="6257" w:hanging="360"/>
      </w:pPr>
    </w:lvl>
    <w:lvl w:ilvl="5" w:tplc="0409001B" w:tentative="1">
      <w:start w:val="1"/>
      <w:numFmt w:val="lowerRoman"/>
      <w:lvlText w:val="%6."/>
      <w:lvlJc w:val="right"/>
      <w:pPr>
        <w:ind w:left="6977" w:hanging="180"/>
      </w:pPr>
    </w:lvl>
    <w:lvl w:ilvl="6" w:tplc="0409000F" w:tentative="1">
      <w:start w:val="1"/>
      <w:numFmt w:val="decimal"/>
      <w:lvlText w:val="%7."/>
      <w:lvlJc w:val="left"/>
      <w:pPr>
        <w:ind w:left="7697" w:hanging="360"/>
      </w:pPr>
    </w:lvl>
    <w:lvl w:ilvl="7" w:tplc="04090019" w:tentative="1">
      <w:start w:val="1"/>
      <w:numFmt w:val="lowerLetter"/>
      <w:lvlText w:val="%8."/>
      <w:lvlJc w:val="left"/>
      <w:pPr>
        <w:ind w:left="8417" w:hanging="360"/>
      </w:pPr>
    </w:lvl>
    <w:lvl w:ilvl="8" w:tplc="0409001B" w:tentative="1">
      <w:start w:val="1"/>
      <w:numFmt w:val="lowerRoman"/>
      <w:lvlText w:val="%9."/>
      <w:lvlJc w:val="right"/>
      <w:pPr>
        <w:ind w:left="9137" w:hanging="180"/>
      </w:pPr>
    </w:lvl>
  </w:abstractNum>
  <w:abstractNum w:abstractNumId="16" w15:restartNumberingAfterBreak="0">
    <w:nsid w:val="37283ADA"/>
    <w:multiLevelType w:val="multilevel"/>
    <w:tmpl w:val="24F6396C"/>
    <w:lvl w:ilvl="0">
      <w:start w:val="2"/>
      <w:numFmt w:val="decimal"/>
      <w:lvlText w:val="%1"/>
      <w:lvlJc w:val="left"/>
      <w:pPr>
        <w:ind w:left="1128" w:hanging="632"/>
      </w:pPr>
      <w:rPr>
        <w:rFonts w:hint="default"/>
        <w:lang w:val="en-US" w:eastAsia="en-US" w:bidi="ar-SA"/>
      </w:rPr>
    </w:lvl>
    <w:lvl w:ilvl="1">
      <w:start w:val="7"/>
      <w:numFmt w:val="decimal"/>
      <w:lvlText w:val="%1.%2"/>
      <w:lvlJc w:val="left"/>
      <w:pPr>
        <w:ind w:left="1128" w:hanging="632"/>
      </w:pPr>
      <w:rPr>
        <w:rFonts w:ascii="Georgia" w:eastAsia="Georgia" w:hAnsi="Georgia" w:cs="Georgia" w:hint="default"/>
        <w:b/>
        <w:bCs/>
        <w:i w:val="0"/>
        <w:iCs w:val="0"/>
        <w:spacing w:val="0"/>
        <w:w w:val="95"/>
        <w:sz w:val="26"/>
        <w:szCs w:val="26"/>
        <w:lang w:val="en-US" w:eastAsia="en-US" w:bidi="ar-SA"/>
      </w:rPr>
    </w:lvl>
    <w:lvl w:ilvl="2">
      <w:start w:val="1"/>
      <w:numFmt w:val="lowerLetter"/>
      <w:lvlText w:val="(%3)"/>
      <w:lvlJc w:val="left"/>
      <w:pPr>
        <w:ind w:left="1620" w:hanging="419"/>
      </w:pPr>
      <w:rPr>
        <w:rFonts w:ascii="Times New Roman" w:eastAsia="Times New Roman" w:hAnsi="Times New Roman" w:cs="Times New Roman" w:hint="default"/>
        <w:b w:val="0"/>
        <w:bCs w:val="0"/>
        <w:i w:val="0"/>
        <w:iCs w:val="0"/>
        <w:spacing w:val="0"/>
        <w:w w:val="112"/>
        <w:sz w:val="24"/>
        <w:szCs w:val="24"/>
        <w:lang w:val="en-US" w:eastAsia="en-US" w:bidi="ar-SA"/>
      </w:rPr>
    </w:lvl>
    <w:lvl w:ilvl="3">
      <w:numFmt w:val="bullet"/>
      <w:lvlText w:val="•"/>
      <w:lvlJc w:val="left"/>
      <w:pPr>
        <w:ind w:left="3215" w:hanging="419"/>
      </w:pPr>
      <w:rPr>
        <w:rFonts w:hint="default"/>
        <w:lang w:val="en-US" w:eastAsia="en-US" w:bidi="ar-SA"/>
      </w:rPr>
    </w:lvl>
    <w:lvl w:ilvl="4">
      <w:numFmt w:val="bullet"/>
      <w:lvlText w:val="•"/>
      <w:lvlJc w:val="left"/>
      <w:pPr>
        <w:ind w:left="4013" w:hanging="419"/>
      </w:pPr>
      <w:rPr>
        <w:rFonts w:hint="default"/>
        <w:lang w:val="en-US" w:eastAsia="en-US" w:bidi="ar-SA"/>
      </w:rPr>
    </w:lvl>
    <w:lvl w:ilvl="5">
      <w:numFmt w:val="bullet"/>
      <w:lvlText w:val="•"/>
      <w:lvlJc w:val="left"/>
      <w:pPr>
        <w:ind w:left="4811" w:hanging="419"/>
      </w:pPr>
      <w:rPr>
        <w:rFonts w:hint="default"/>
        <w:lang w:val="en-US" w:eastAsia="en-US" w:bidi="ar-SA"/>
      </w:rPr>
    </w:lvl>
    <w:lvl w:ilvl="6">
      <w:numFmt w:val="bullet"/>
      <w:lvlText w:val="•"/>
      <w:lvlJc w:val="left"/>
      <w:pPr>
        <w:ind w:left="5608" w:hanging="419"/>
      </w:pPr>
      <w:rPr>
        <w:rFonts w:hint="default"/>
        <w:lang w:val="en-US" w:eastAsia="en-US" w:bidi="ar-SA"/>
      </w:rPr>
    </w:lvl>
    <w:lvl w:ilvl="7">
      <w:numFmt w:val="bullet"/>
      <w:lvlText w:val="•"/>
      <w:lvlJc w:val="left"/>
      <w:pPr>
        <w:ind w:left="6406" w:hanging="419"/>
      </w:pPr>
      <w:rPr>
        <w:rFonts w:hint="default"/>
        <w:lang w:val="en-US" w:eastAsia="en-US" w:bidi="ar-SA"/>
      </w:rPr>
    </w:lvl>
    <w:lvl w:ilvl="8">
      <w:numFmt w:val="bullet"/>
      <w:lvlText w:val="•"/>
      <w:lvlJc w:val="left"/>
      <w:pPr>
        <w:ind w:left="7204" w:hanging="419"/>
      </w:pPr>
      <w:rPr>
        <w:rFonts w:hint="default"/>
        <w:lang w:val="en-US" w:eastAsia="en-US" w:bidi="ar-SA"/>
      </w:rPr>
    </w:lvl>
  </w:abstractNum>
  <w:abstractNum w:abstractNumId="17" w15:restartNumberingAfterBreak="0">
    <w:nsid w:val="3777162E"/>
    <w:multiLevelType w:val="hybridMultilevel"/>
    <w:tmpl w:val="1A707D34"/>
    <w:lvl w:ilvl="0" w:tplc="A8E62622">
      <w:start w:val="1"/>
      <w:numFmt w:val="decimal"/>
      <w:lvlText w:val="%1."/>
      <w:lvlJc w:val="left"/>
      <w:pPr>
        <w:ind w:left="1094" w:hanging="302"/>
      </w:pPr>
      <w:rPr>
        <w:rFonts w:ascii="Times New Roman" w:eastAsia="Times New Roman" w:hAnsi="Times New Roman" w:cs="Times New Roman" w:hint="default"/>
        <w:b w:val="0"/>
        <w:bCs w:val="0"/>
        <w:i w:val="0"/>
        <w:iCs w:val="0"/>
        <w:spacing w:val="0"/>
        <w:w w:val="101"/>
        <w:sz w:val="24"/>
        <w:szCs w:val="24"/>
        <w:lang w:val="en-US" w:eastAsia="en-US" w:bidi="ar-SA"/>
      </w:rPr>
    </w:lvl>
    <w:lvl w:ilvl="1" w:tplc="38B6F68C">
      <w:start w:val="1"/>
      <w:numFmt w:val="lowerRoman"/>
      <w:lvlText w:val="%2."/>
      <w:lvlJc w:val="left"/>
      <w:pPr>
        <w:ind w:left="1094" w:hanging="250"/>
        <w:jc w:val="right"/>
      </w:pPr>
      <w:rPr>
        <w:rFonts w:ascii="Times New Roman" w:eastAsia="Times New Roman" w:hAnsi="Times New Roman" w:cs="Times New Roman" w:hint="default"/>
        <w:b w:val="0"/>
        <w:bCs w:val="0"/>
        <w:i w:val="0"/>
        <w:iCs w:val="0"/>
        <w:spacing w:val="0"/>
        <w:w w:val="102"/>
        <w:sz w:val="24"/>
        <w:szCs w:val="24"/>
        <w:lang w:val="en-US" w:eastAsia="en-US" w:bidi="ar-SA"/>
      </w:rPr>
    </w:lvl>
    <w:lvl w:ilvl="2" w:tplc="0EBC7F4E">
      <w:numFmt w:val="bullet"/>
      <w:lvlText w:val="•"/>
      <w:lvlJc w:val="left"/>
      <w:pPr>
        <w:ind w:left="2640" w:hanging="250"/>
      </w:pPr>
      <w:rPr>
        <w:rFonts w:hint="default"/>
        <w:lang w:val="en-US" w:eastAsia="en-US" w:bidi="ar-SA"/>
      </w:rPr>
    </w:lvl>
    <w:lvl w:ilvl="3" w:tplc="6D802A40">
      <w:numFmt w:val="bullet"/>
      <w:lvlText w:val="•"/>
      <w:lvlJc w:val="left"/>
      <w:pPr>
        <w:ind w:left="3410" w:hanging="250"/>
      </w:pPr>
      <w:rPr>
        <w:rFonts w:hint="default"/>
        <w:lang w:val="en-US" w:eastAsia="en-US" w:bidi="ar-SA"/>
      </w:rPr>
    </w:lvl>
    <w:lvl w:ilvl="4" w:tplc="43EE8D3C">
      <w:numFmt w:val="bullet"/>
      <w:lvlText w:val="•"/>
      <w:lvlJc w:val="left"/>
      <w:pPr>
        <w:ind w:left="4180" w:hanging="250"/>
      </w:pPr>
      <w:rPr>
        <w:rFonts w:hint="default"/>
        <w:lang w:val="en-US" w:eastAsia="en-US" w:bidi="ar-SA"/>
      </w:rPr>
    </w:lvl>
    <w:lvl w:ilvl="5" w:tplc="C2360EFE">
      <w:numFmt w:val="bullet"/>
      <w:lvlText w:val="•"/>
      <w:lvlJc w:val="left"/>
      <w:pPr>
        <w:ind w:left="4950" w:hanging="250"/>
      </w:pPr>
      <w:rPr>
        <w:rFonts w:hint="default"/>
        <w:lang w:val="en-US" w:eastAsia="en-US" w:bidi="ar-SA"/>
      </w:rPr>
    </w:lvl>
    <w:lvl w:ilvl="6" w:tplc="70C00404">
      <w:numFmt w:val="bullet"/>
      <w:lvlText w:val="•"/>
      <w:lvlJc w:val="left"/>
      <w:pPr>
        <w:ind w:left="5720" w:hanging="250"/>
      </w:pPr>
      <w:rPr>
        <w:rFonts w:hint="default"/>
        <w:lang w:val="en-US" w:eastAsia="en-US" w:bidi="ar-SA"/>
      </w:rPr>
    </w:lvl>
    <w:lvl w:ilvl="7" w:tplc="4BE6183A">
      <w:numFmt w:val="bullet"/>
      <w:lvlText w:val="•"/>
      <w:lvlJc w:val="left"/>
      <w:pPr>
        <w:ind w:left="6490" w:hanging="250"/>
      </w:pPr>
      <w:rPr>
        <w:rFonts w:hint="default"/>
        <w:lang w:val="en-US" w:eastAsia="en-US" w:bidi="ar-SA"/>
      </w:rPr>
    </w:lvl>
    <w:lvl w:ilvl="8" w:tplc="E3CEDB2C">
      <w:numFmt w:val="bullet"/>
      <w:lvlText w:val="•"/>
      <w:lvlJc w:val="left"/>
      <w:pPr>
        <w:ind w:left="7260" w:hanging="250"/>
      </w:pPr>
      <w:rPr>
        <w:rFonts w:hint="default"/>
        <w:lang w:val="en-US" w:eastAsia="en-US" w:bidi="ar-SA"/>
      </w:rPr>
    </w:lvl>
  </w:abstractNum>
  <w:abstractNum w:abstractNumId="18" w15:restartNumberingAfterBreak="0">
    <w:nsid w:val="388A43C5"/>
    <w:multiLevelType w:val="multilevel"/>
    <w:tmpl w:val="333027D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F0E2EEB"/>
    <w:multiLevelType w:val="hybridMultilevel"/>
    <w:tmpl w:val="DFEA9F02"/>
    <w:lvl w:ilvl="0" w:tplc="BFAE15A6">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4EB2DDD"/>
    <w:multiLevelType w:val="multilevel"/>
    <w:tmpl w:val="6DD2797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45EC2253"/>
    <w:multiLevelType w:val="multilevel"/>
    <w:tmpl w:val="FA369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825CA7"/>
    <w:multiLevelType w:val="hybridMultilevel"/>
    <w:tmpl w:val="53E6FB4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DD819E5"/>
    <w:multiLevelType w:val="multilevel"/>
    <w:tmpl w:val="1AAC84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11329"/>
    <w:multiLevelType w:val="hybridMultilevel"/>
    <w:tmpl w:val="FDD2F9F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40470C"/>
    <w:multiLevelType w:val="hybridMultilevel"/>
    <w:tmpl w:val="F780AC4C"/>
    <w:lvl w:ilvl="0" w:tplc="54548A6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DB77AE3"/>
    <w:multiLevelType w:val="hybridMultilevel"/>
    <w:tmpl w:val="9970FC0E"/>
    <w:lvl w:ilvl="0" w:tplc="6018D8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8D4C66"/>
    <w:multiLevelType w:val="multilevel"/>
    <w:tmpl w:val="F780AC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E46350"/>
    <w:multiLevelType w:val="multilevel"/>
    <w:tmpl w:val="66182D08"/>
    <w:lvl w:ilvl="0">
      <w:start w:val="1"/>
      <w:numFmt w:val="decimal"/>
      <w:lvlText w:val="%1"/>
      <w:lvlJc w:val="left"/>
      <w:pPr>
        <w:ind w:left="979" w:hanging="483"/>
      </w:pPr>
      <w:rPr>
        <w:rFonts w:ascii="Georgia" w:eastAsia="Georgia" w:hAnsi="Georgia" w:cs="Georgia" w:hint="default"/>
        <w:b/>
        <w:bCs/>
        <w:i w:val="0"/>
        <w:iCs w:val="0"/>
        <w:spacing w:val="0"/>
        <w:w w:val="114"/>
        <w:sz w:val="31"/>
        <w:szCs w:val="31"/>
        <w:lang w:val="en-US" w:eastAsia="en-US" w:bidi="ar-SA"/>
      </w:rPr>
    </w:lvl>
    <w:lvl w:ilvl="1">
      <w:start w:val="1"/>
      <w:numFmt w:val="decimal"/>
      <w:lvlText w:val="%1.%2"/>
      <w:lvlJc w:val="left"/>
      <w:pPr>
        <w:ind w:left="1128" w:hanging="632"/>
      </w:pPr>
      <w:rPr>
        <w:rFonts w:ascii="Georgia" w:eastAsia="Georgia" w:hAnsi="Georgia" w:cs="Georgia" w:hint="default"/>
        <w:b/>
        <w:bCs/>
        <w:i w:val="0"/>
        <w:iCs w:val="0"/>
        <w:spacing w:val="0"/>
        <w:w w:val="99"/>
        <w:sz w:val="26"/>
        <w:szCs w:val="26"/>
        <w:lang w:val="en-US" w:eastAsia="en-US" w:bidi="ar-SA"/>
      </w:rPr>
    </w:lvl>
    <w:lvl w:ilvl="2">
      <w:numFmt w:val="bullet"/>
      <w:lvlText w:val="•"/>
      <w:lvlJc w:val="left"/>
      <w:pPr>
        <w:ind w:left="1973" w:hanging="632"/>
      </w:pPr>
      <w:rPr>
        <w:rFonts w:hint="default"/>
        <w:lang w:val="en-US" w:eastAsia="en-US" w:bidi="ar-SA"/>
      </w:rPr>
    </w:lvl>
    <w:lvl w:ilvl="3">
      <w:numFmt w:val="bullet"/>
      <w:lvlText w:val="•"/>
      <w:lvlJc w:val="left"/>
      <w:pPr>
        <w:ind w:left="2826" w:hanging="632"/>
      </w:pPr>
      <w:rPr>
        <w:rFonts w:hint="default"/>
        <w:lang w:val="en-US" w:eastAsia="en-US" w:bidi="ar-SA"/>
      </w:rPr>
    </w:lvl>
    <w:lvl w:ilvl="4">
      <w:numFmt w:val="bullet"/>
      <w:lvlText w:val="•"/>
      <w:lvlJc w:val="left"/>
      <w:pPr>
        <w:ind w:left="3680" w:hanging="632"/>
      </w:pPr>
      <w:rPr>
        <w:rFonts w:hint="default"/>
        <w:lang w:val="en-US" w:eastAsia="en-US" w:bidi="ar-SA"/>
      </w:rPr>
    </w:lvl>
    <w:lvl w:ilvl="5">
      <w:numFmt w:val="bullet"/>
      <w:lvlText w:val="•"/>
      <w:lvlJc w:val="left"/>
      <w:pPr>
        <w:ind w:left="4533" w:hanging="632"/>
      </w:pPr>
      <w:rPr>
        <w:rFonts w:hint="default"/>
        <w:lang w:val="en-US" w:eastAsia="en-US" w:bidi="ar-SA"/>
      </w:rPr>
    </w:lvl>
    <w:lvl w:ilvl="6">
      <w:numFmt w:val="bullet"/>
      <w:lvlText w:val="•"/>
      <w:lvlJc w:val="left"/>
      <w:pPr>
        <w:ind w:left="5386" w:hanging="632"/>
      </w:pPr>
      <w:rPr>
        <w:rFonts w:hint="default"/>
        <w:lang w:val="en-US" w:eastAsia="en-US" w:bidi="ar-SA"/>
      </w:rPr>
    </w:lvl>
    <w:lvl w:ilvl="7">
      <w:numFmt w:val="bullet"/>
      <w:lvlText w:val="•"/>
      <w:lvlJc w:val="left"/>
      <w:pPr>
        <w:ind w:left="6240" w:hanging="632"/>
      </w:pPr>
      <w:rPr>
        <w:rFonts w:hint="default"/>
        <w:lang w:val="en-US" w:eastAsia="en-US" w:bidi="ar-SA"/>
      </w:rPr>
    </w:lvl>
    <w:lvl w:ilvl="8">
      <w:numFmt w:val="bullet"/>
      <w:lvlText w:val="•"/>
      <w:lvlJc w:val="left"/>
      <w:pPr>
        <w:ind w:left="7093" w:hanging="632"/>
      </w:pPr>
      <w:rPr>
        <w:rFonts w:hint="default"/>
        <w:lang w:val="en-US" w:eastAsia="en-US" w:bidi="ar-SA"/>
      </w:rPr>
    </w:lvl>
  </w:abstractNum>
  <w:abstractNum w:abstractNumId="29" w15:restartNumberingAfterBreak="0">
    <w:nsid w:val="68001E63"/>
    <w:multiLevelType w:val="hybridMultilevel"/>
    <w:tmpl w:val="74FED048"/>
    <w:lvl w:ilvl="0" w:tplc="5F2E04FC">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6F9A23FE"/>
    <w:multiLevelType w:val="multilevel"/>
    <w:tmpl w:val="24F6396C"/>
    <w:lvl w:ilvl="0">
      <w:start w:val="2"/>
      <w:numFmt w:val="decimal"/>
      <w:lvlText w:val="%1"/>
      <w:lvlJc w:val="left"/>
      <w:pPr>
        <w:ind w:left="1128" w:hanging="632"/>
      </w:pPr>
      <w:rPr>
        <w:rFonts w:hint="default"/>
        <w:lang w:val="en-US" w:eastAsia="en-US" w:bidi="ar-SA"/>
      </w:rPr>
    </w:lvl>
    <w:lvl w:ilvl="1">
      <w:start w:val="7"/>
      <w:numFmt w:val="decimal"/>
      <w:lvlText w:val="%1.%2"/>
      <w:lvlJc w:val="left"/>
      <w:pPr>
        <w:ind w:left="1128" w:hanging="632"/>
      </w:pPr>
      <w:rPr>
        <w:rFonts w:ascii="Georgia" w:eastAsia="Georgia" w:hAnsi="Georgia" w:cs="Georgia" w:hint="default"/>
        <w:b/>
        <w:bCs/>
        <w:i w:val="0"/>
        <w:iCs w:val="0"/>
        <w:spacing w:val="0"/>
        <w:w w:val="95"/>
        <w:sz w:val="26"/>
        <w:szCs w:val="26"/>
        <w:lang w:val="en-US" w:eastAsia="en-US" w:bidi="ar-SA"/>
      </w:rPr>
    </w:lvl>
    <w:lvl w:ilvl="2">
      <w:start w:val="1"/>
      <w:numFmt w:val="lowerLetter"/>
      <w:lvlText w:val="(%3)"/>
      <w:lvlJc w:val="left"/>
      <w:pPr>
        <w:ind w:left="1620" w:hanging="419"/>
      </w:pPr>
      <w:rPr>
        <w:rFonts w:ascii="Times New Roman" w:eastAsia="Times New Roman" w:hAnsi="Times New Roman" w:cs="Times New Roman" w:hint="default"/>
        <w:b w:val="0"/>
        <w:bCs w:val="0"/>
        <w:i w:val="0"/>
        <w:iCs w:val="0"/>
        <w:spacing w:val="0"/>
        <w:w w:val="112"/>
        <w:sz w:val="24"/>
        <w:szCs w:val="24"/>
        <w:lang w:val="en-US" w:eastAsia="en-US" w:bidi="ar-SA"/>
      </w:rPr>
    </w:lvl>
    <w:lvl w:ilvl="3">
      <w:numFmt w:val="bullet"/>
      <w:lvlText w:val="•"/>
      <w:lvlJc w:val="left"/>
      <w:pPr>
        <w:ind w:left="3215" w:hanging="419"/>
      </w:pPr>
      <w:rPr>
        <w:rFonts w:hint="default"/>
        <w:lang w:val="en-US" w:eastAsia="en-US" w:bidi="ar-SA"/>
      </w:rPr>
    </w:lvl>
    <w:lvl w:ilvl="4">
      <w:numFmt w:val="bullet"/>
      <w:lvlText w:val="•"/>
      <w:lvlJc w:val="left"/>
      <w:pPr>
        <w:ind w:left="4013" w:hanging="419"/>
      </w:pPr>
      <w:rPr>
        <w:rFonts w:hint="default"/>
        <w:lang w:val="en-US" w:eastAsia="en-US" w:bidi="ar-SA"/>
      </w:rPr>
    </w:lvl>
    <w:lvl w:ilvl="5">
      <w:numFmt w:val="bullet"/>
      <w:lvlText w:val="•"/>
      <w:lvlJc w:val="left"/>
      <w:pPr>
        <w:ind w:left="4811" w:hanging="419"/>
      </w:pPr>
      <w:rPr>
        <w:rFonts w:hint="default"/>
        <w:lang w:val="en-US" w:eastAsia="en-US" w:bidi="ar-SA"/>
      </w:rPr>
    </w:lvl>
    <w:lvl w:ilvl="6">
      <w:numFmt w:val="bullet"/>
      <w:lvlText w:val="•"/>
      <w:lvlJc w:val="left"/>
      <w:pPr>
        <w:ind w:left="5608" w:hanging="419"/>
      </w:pPr>
      <w:rPr>
        <w:rFonts w:hint="default"/>
        <w:lang w:val="en-US" w:eastAsia="en-US" w:bidi="ar-SA"/>
      </w:rPr>
    </w:lvl>
    <w:lvl w:ilvl="7">
      <w:numFmt w:val="bullet"/>
      <w:lvlText w:val="•"/>
      <w:lvlJc w:val="left"/>
      <w:pPr>
        <w:ind w:left="6406" w:hanging="419"/>
      </w:pPr>
      <w:rPr>
        <w:rFonts w:hint="default"/>
        <w:lang w:val="en-US" w:eastAsia="en-US" w:bidi="ar-SA"/>
      </w:rPr>
    </w:lvl>
    <w:lvl w:ilvl="8">
      <w:numFmt w:val="bullet"/>
      <w:lvlText w:val="•"/>
      <w:lvlJc w:val="left"/>
      <w:pPr>
        <w:ind w:left="7204" w:hanging="419"/>
      </w:pPr>
      <w:rPr>
        <w:rFonts w:hint="default"/>
        <w:lang w:val="en-US" w:eastAsia="en-US" w:bidi="ar-SA"/>
      </w:rPr>
    </w:lvl>
  </w:abstractNum>
  <w:abstractNum w:abstractNumId="31" w15:restartNumberingAfterBreak="0">
    <w:nsid w:val="734F63E4"/>
    <w:multiLevelType w:val="multilevel"/>
    <w:tmpl w:val="EEF82D24"/>
    <w:lvl w:ilvl="0">
      <w:start w:val="2"/>
      <w:numFmt w:val="decimal"/>
      <w:lvlText w:val="%1"/>
      <w:lvlJc w:val="left"/>
      <w:pPr>
        <w:ind w:left="1128" w:hanging="632"/>
      </w:pPr>
      <w:rPr>
        <w:rFonts w:hint="default"/>
        <w:lang w:val="en-US" w:eastAsia="en-US" w:bidi="ar-SA"/>
      </w:rPr>
    </w:lvl>
    <w:lvl w:ilvl="1">
      <w:start w:val="3"/>
      <w:numFmt w:val="decimal"/>
      <w:lvlText w:val="%1.%2"/>
      <w:lvlJc w:val="left"/>
      <w:pPr>
        <w:ind w:left="1128" w:hanging="632"/>
      </w:pPr>
      <w:rPr>
        <w:rFonts w:ascii="Georgia" w:eastAsia="Georgia" w:hAnsi="Georgia" w:cs="Georgia" w:hint="default"/>
        <w:b/>
        <w:bCs/>
        <w:i w:val="0"/>
        <w:iCs w:val="0"/>
        <w:spacing w:val="0"/>
        <w:w w:val="90"/>
        <w:sz w:val="26"/>
        <w:szCs w:val="26"/>
        <w:lang w:val="en-US" w:eastAsia="en-US" w:bidi="ar-SA"/>
      </w:rPr>
    </w:lvl>
    <w:lvl w:ilvl="2">
      <w:start w:val="1"/>
      <w:numFmt w:val="decimal"/>
      <w:lvlText w:val="%3."/>
      <w:lvlJc w:val="left"/>
      <w:pPr>
        <w:ind w:left="1094" w:hanging="302"/>
      </w:pPr>
      <w:rPr>
        <w:rFonts w:ascii="Times New Roman" w:eastAsia="Times New Roman" w:hAnsi="Times New Roman" w:cs="Times New Roman" w:hint="default"/>
        <w:b w:val="0"/>
        <w:bCs w:val="0"/>
        <w:i w:val="0"/>
        <w:iCs w:val="0"/>
        <w:spacing w:val="0"/>
        <w:w w:val="101"/>
        <w:sz w:val="24"/>
        <w:szCs w:val="24"/>
        <w:lang w:val="en-US" w:eastAsia="en-US" w:bidi="ar-SA"/>
      </w:rPr>
    </w:lvl>
    <w:lvl w:ilvl="3">
      <w:numFmt w:val="bullet"/>
      <w:lvlText w:val="•"/>
      <w:lvlJc w:val="left"/>
      <w:pPr>
        <w:ind w:left="2826" w:hanging="302"/>
      </w:pPr>
      <w:rPr>
        <w:rFonts w:hint="default"/>
        <w:lang w:val="en-US" w:eastAsia="en-US" w:bidi="ar-SA"/>
      </w:rPr>
    </w:lvl>
    <w:lvl w:ilvl="4">
      <w:numFmt w:val="bullet"/>
      <w:lvlText w:val="•"/>
      <w:lvlJc w:val="left"/>
      <w:pPr>
        <w:ind w:left="3680" w:hanging="302"/>
      </w:pPr>
      <w:rPr>
        <w:rFonts w:hint="default"/>
        <w:lang w:val="en-US" w:eastAsia="en-US" w:bidi="ar-SA"/>
      </w:rPr>
    </w:lvl>
    <w:lvl w:ilvl="5">
      <w:numFmt w:val="bullet"/>
      <w:lvlText w:val="•"/>
      <w:lvlJc w:val="left"/>
      <w:pPr>
        <w:ind w:left="4533" w:hanging="302"/>
      </w:pPr>
      <w:rPr>
        <w:rFonts w:hint="default"/>
        <w:lang w:val="en-US" w:eastAsia="en-US" w:bidi="ar-SA"/>
      </w:rPr>
    </w:lvl>
    <w:lvl w:ilvl="6">
      <w:numFmt w:val="bullet"/>
      <w:lvlText w:val="•"/>
      <w:lvlJc w:val="left"/>
      <w:pPr>
        <w:ind w:left="5386" w:hanging="302"/>
      </w:pPr>
      <w:rPr>
        <w:rFonts w:hint="default"/>
        <w:lang w:val="en-US" w:eastAsia="en-US" w:bidi="ar-SA"/>
      </w:rPr>
    </w:lvl>
    <w:lvl w:ilvl="7">
      <w:numFmt w:val="bullet"/>
      <w:lvlText w:val="•"/>
      <w:lvlJc w:val="left"/>
      <w:pPr>
        <w:ind w:left="6240" w:hanging="302"/>
      </w:pPr>
      <w:rPr>
        <w:rFonts w:hint="default"/>
        <w:lang w:val="en-US" w:eastAsia="en-US" w:bidi="ar-SA"/>
      </w:rPr>
    </w:lvl>
    <w:lvl w:ilvl="8">
      <w:numFmt w:val="bullet"/>
      <w:lvlText w:val="•"/>
      <w:lvlJc w:val="left"/>
      <w:pPr>
        <w:ind w:left="7093" w:hanging="302"/>
      </w:pPr>
      <w:rPr>
        <w:rFonts w:hint="default"/>
        <w:lang w:val="en-US" w:eastAsia="en-US" w:bidi="ar-SA"/>
      </w:rPr>
    </w:lvl>
  </w:abstractNum>
  <w:abstractNum w:abstractNumId="32" w15:restartNumberingAfterBreak="0">
    <w:nsid w:val="785F1B59"/>
    <w:multiLevelType w:val="hybridMultilevel"/>
    <w:tmpl w:val="D27EEC8A"/>
    <w:lvl w:ilvl="0" w:tplc="13702AEC">
      <w:start w:val="4"/>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9A63608"/>
    <w:multiLevelType w:val="hybridMultilevel"/>
    <w:tmpl w:val="EA8209C6"/>
    <w:lvl w:ilvl="0" w:tplc="CBBEB636">
      <w:start w:val="1"/>
      <w:numFmt w:val="low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16cid:durableId="1203639077">
    <w:abstractNumId w:val="4"/>
  </w:num>
  <w:num w:numId="2" w16cid:durableId="911356269">
    <w:abstractNumId w:val="18"/>
  </w:num>
  <w:num w:numId="3" w16cid:durableId="1680547088">
    <w:abstractNumId w:val="30"/>
  </w:num>
  <w:num w:numId="4" w16cid:durableId="957374370">
    <w:abstractNumId w:val="17"/>
  </w:num>
  <w:num w:numId="5" w16cid:durableId="2059934775">
    <w:abstractNumId w:val="11"/>
  </w:num>
  <w:num w:numId="6" w16cid:durableId="2011635873">
    <w:abstractNumId w:val="28"/>
  </w:num>
  <w:num w:numId="7" w16cid:durableId="642345065">
    <w:abstractNumId w:val="15"/>
  </w:num>
  <w:num w:numId="8" w16cid:durableId="1818641165">
    <w:abstractNumId w:val="5"/>
  </w:num>
  <w:num w:numId="9" w16cid:durableId="1714188455">
    <w:abstractNumId w:val="8"/>
  </w:num>
  <w:num w:numId="10" w16cid:durableId="281307615">
    <w:abstractNumId w:val="31"/>
  </w:num>
  <w:num w:numId="11" w16cid:durableId="1761293938">
    <w:abstractNumId w:val="7"/>
  </w:num>
  <w:num w:numId="12" w16cid:durableId="1360274080">
    <w:abstractNumId w:val="14"/>
  </w:num>
  <w:num w:numId="13" w16cid:durableId="1880239597">
    <w:abstractNumId w:val="16"/>
  </w:num>
  <w:num w:numId="14" w16cid:durableId="474874257">
    <w:abstractNumId w:val="32"/>
  </w:num>
  <w:num w:numId="15" w16cid:durableId="902906772">
    <w:abstractNumId w:val="0"/>
  </w:num>
  <w:num w:numId="16" w16cid:durableId="1124543135">
    <w:abstractNumId w:val="10"/>
  </w:num>
  <w:num w:numId="17" w16cid:durableId="176504865">
    <w:abstractNumId w:val="21"/>
  </w:num>
  <w:num w:numId="18" w16cid:durableId="1657303041">
    <w:abstractNumId w:val="6"/>
  </w:num>
  <w:num w:numId="19" w16cid:durableId="322047948">
    <w:abstractNumId w:val="22"/>
  </w:num>
  <w:num w:numId="20" w16cid:durableId="966622459">
    <w:abstractNumId w:val="25"/>
  </w:num>
  <w:num w:numId="21" w16cid:durableId="518273302">
    <w:abstractNumId w:val="27"/>
  </w:num>
  <w:num w:numId="22" w16cid:durableId="433087388">
    <w:abstractNumId w:val="32"/>
    <w:lvlOverride w:ilvl="0">
      <w:startOverride w:val="1"/>
    </w:lvlOverride>
  </w:num>
  <w:num w:numId="23" w16cid:durableId="2101220405">
    <w:abstractNumId w:val="9"/>
  </w:num>
  <w:num w:numId="24" w16cid:durableId="644243877">
    <w:abstractNumId w:val="32"/>
    <w:lvlOverride w:ilvl="0">
      <w:startOverride w:val="1"/>
    </w:lvlOverride>
  </w:num>
  <w:num w:numId="25" w16cid:durableId="516700573">
    <w:abstractNumId w:val="3"/>
  </w:num>
  <w:num w:numId="26" w16cid:durableId="523325352">
    <w:abstractNumId w:val="24"/>
  </w:num>
  <w:num w:numId="27" w16cid:durableId="1570311870">
    <w:abstractNumId w:val="19"/>
  </w:num>
  <w:num w:numId="28" w16cid:durableId="1424565690">
    <w:abstractNumId w:val="1"/>
  </w:num>
  <w:num w:numId="29" w16cid:durableId="277643029">
    <w:abstractNumId w:val="20"/>
  </w:num>
  <w:num w:numId="30" w16cid:durableId="485436346">
    <w:abstractNumId w:val="13"/>
  </w:num>
  <w:num w:numId="31" w16cid:durableId="1976520091">
    <w:abstractNumId w:val="26"/>
  </w:num>
  <w:num w:numId="32" w16cid:durableId="82722231">
    <w:abstractNumId w:val="2"/>
  </w:num>
  <w:num w:numId="33" w16cid:durableId="528836139">
    <w:abstractNumId w:val="23"/>
  </w:num>
  <w:num w:numId="34" w16cid:durableId="1825968386">
    <w:abstractNumId w:val="29"/>
  </w:num>
  <w:num w:numId="35" w16cid:durableId="531962773">
    <w:abstractNumId w:val="33"/>
  </w:num>
  <w:num w:numId="36" w16cid:durableId="110187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6AA"/>
    <w:rsid w:val="0002045C"/>
    <w:rsid w:val="00027210"/>
    <w:rsid w:val="00031DBF"/>
    <w:rsid w:val="000322D6"/>
    <w:rsid w:val="000358AB"/>
    <w:rsid w:val="000675A9"/>
    <w:rsid w:val="00070269"/>
    <w:rsid w:val="00087311"/>
    <w:rsid w:val="0009639F"/>
    <w:rsid w:val="000B2913"/>
    <w:rsid w:val="000B32F9"/>
    <w:rsid w:val="000C5353"/>
    <w:rsid w:val="000D4468"/>
    <w:rsid w:val="000E5452"/>
    <w:rsid w:val="000F1830"/>
    <w:rsid w:val="00114053"/>
    <w:rsid w:val="00116FA0"/>
    <w:rsid w:val="00134E59"/>
    <w:rsid w:val="001418F9"/>
    <w:rsid w:val="00147BD7"/>
    <w:rsid w:val="00164185"/>
    <w:rsid w:val="00170F8A"/>
    <w:rsid w:val="001B126F"/>
    <w:rsid w:val="001B2E05"/>
    <w:rsid w:val="001B6224"/>
    <w:rsid w:val="001C162B"/>
    <w:rsid w:val="001C4E8B"/>
    <w:rsid w:val="001C7983"/>
    <w:rsid w:val="001F28B6"/>
    <w:rsid w:val="001F54EF"/>
    <w:rsid w:val="002079AE"/>
    <w:rsid w:val="002127FD"/>
    <w:rsid w:val="002144C9"/>
    <w:rsid w:val="00243932"/>
    <w:rsid w:val="002773C6"/>
    <w:rsid w:val="00286A20"/>
    <w:rsid w:val="00295B79"/>
    <w:rsid w:val="002975C7"/>
    <w:rsid w:val="002B36A2"/>
    <w:rsid w:val="002D7E2E"/>
    <w:rsid w:val="002E0403"/>
    <w:rsid w:val="002E0A8C"/>
    <w:rsid w:val="0030375D"/>
    <w:rsid w:val="00303EDC"/>
    <w:rsid w:val="00336D16"/>
    <w:rsid w:val="00347195"/>
    <w:rsid w:val="003A245E"/>
    <w:rsid w:val="003F70D9"/>
    <w:rsid w:val="004335F8"/>
    <w:rsid w:val="004421BE"/>
    <w:rsid w:val="00473676"/>
    <w:rsid w:val="004954E9"/>
    <w:rsid w:val="004A23EB"/>
    <w:rsid w:val="004A2D4A"/>
    <w:rsid w:val="004B5EE2"/>
    <w:rsid w:val="004B643D"/>
    <w:rsid w:val="004C21C2"/>
    <w:rsid w:val="004F26CF"/>
    <w:rsid w:val="004F2741"/>
    <w:rsid w:val="004F6545"/>
    <w:rsid w:val="00526BEB"/>
    <w:rsid w:val="00533AE7"/>
    <w:rsid w:val="00537BF9"/>
    <w:rsid w:val="005766FC"/>
    <w:rsid w:val="00583574"/>
    <w:rsid w:val="005A1712"/>
    <w:rsid w:val="005C3CA0"/>
    <w:rsid w:val="005C57C4"/>
    <w:rsid w:val="005C682A"/>
    <w:rsid w:val="005D532E"/>
    <w:rsid w:val="005E0237"/>
    <w:rsid w:val="005F7CE5"/>
    <w:rsid w:val="006112DD"/>
    <w:rsid w:val="006A579D"/>
    <w:rsid w:val="006A5CB1"/>
    <w:rsid w:val="006E5867"/>
    <w:rsid w:val="00727E1D"/>
    <w:rsid w:val="007372AC"/>
    <w:rsid w:val="0075776D"/>
    <w:rsid w:val="007577F9"/>
    <w:rsid w:val="00784597"/>
    <w:rsid w:val="007940C0"/>
    <w:rsid w:val="007B4263"/>
    <w:rsid w:val="007B660D"/>
    <w:rsid w:val="007C1344"/>
    <w:rsid w:val="007C14E4"/>
    <w:rsid w:val="007F3BE7"/>
    <w:rsid w:val="008051C7"/>
    <w:rsid w:val="008056C8"/>
    <w:rsid w:val="008061BA"/>
    <w:rsid w:val="0085781B"/>
    <w:rsid w:val="008978E2"/>
    <w:rsid w:val="008C578D"/>
    <w:rsid w:val="008F32C2"/>
    <w:rsid w:val="00925998"/>
    <w:rsid w:val="009428D8"/>
    <w:rsid w:val="00982BF0"/>
    <w:rsid w:val="00997568"/>
    <w:rsid w:val="009A3613"/>
    <w:rsid w:val="009C1E71"/>
    <w:rsid w:val="009D2E58"/>
    <w:rsid w:val="009E7B64"/>
    <w:rsid w:val="00A036BE"/>
    <w:rsid w:val="00A16570"/>
    <w:rsid w:val="00A26A9F"/>
    <w:rsid w:val="00A275C6"/>
    <w:rsid w:val="00A3299C"/>
    <w:rsid w:val="00A53330"/>
    <w:rsid w:val="00A53F4C"/>
    <w:rsid w:val="00A65B5D"/>
    <w:rsid w:val="00A77948"/>
    <w:rsid w:val="00A843B9"/>
    <w:rsid w:val="00A87D66"/>
    <w:rsid w:val="00AA25B6"/>
    <w:rsid w:val="00AB4698"/>
    <w:rsid w:val="00AB5774"/>
    <w:rsid w:val="00AC5B10"/>
    <w:rsid w:val="00AF160A"/>
    <w:rsid w:val="00B06EC0"/>
    <w:rsid w:val="00B360D2"/>
    <w:rsid w:val="00B57F05"/>
    <w:rsid w:val="00B76973"/>
    <w:rsid w:val="00B81C17"/>
    <w:rsid w:val="00B84621"/>
    <w:rsid w:val="00B85440"/>
    <w:rsid w:val="00B907D7"/>
    <w:rsid w:val="00B96266"/>
    <w:rsid w:val="00BA46DB"/>
    <w:rsid w:val="00BB1B2F"/>
    <w:rsid w:val="00BC099B"/>
    <w:rsid w:val="00BD146C"/>
    <w:rsid w:val="00BD5296"/>
    <w:rsid w:val="00BD78F3"/>
    <w:rsid w:val="00BE2CEF"/>
    <w:rsid w:val="00BE3459"/>
    <w:rsid w:val="00C00314"/>
    <w:rsid w:val="00C00928"/>
    <w:rsid w:val="00C02635"/>
    <w:rsid w:val="00C526AA"/>
    <w:rsid w:val="00C75169"/>
    <w:rsid w:val="00C8028E"/>
    <w:rsid w:val="00C878F0"/>
    <w:rsid w:val="00CB7B0F"/>
    <w:rsid w:val="00CC291D"/>
    <w:rsid w:val="00CC30C1"/>
    <w:rsid w:val="00CD45A3"/>
    <w:rsid w:val="00CD549D"/>
    <w:rsid w:val="00D15B0C"/>
    <w:rsid w:val="00D27E57"/>
    <w:rsid w:val="00D356A7"/>
    <w:rsid w:val="00D41FFA"/>
    <w:rsid w:val="00D5778E"/>
    <w:rsid w:val="00D8434E"/>
    <w:rsid w:val="00D84CD2"/>
    <w:rsid w:val="00DA129C"/>
    <w:rsid w:val="00E17A07"/>
    <w:rsid w:val="00E27C75"/>
    <w:rsid w:val="00E54C22"/>
    <w:rsid w:val="00E80919"/>
    <w:rsid w:val="00EC18A9"/>
    <w:rsid w:val="00EC1F19"/>
    <w:rsid w:val="00EC5B0B"/>
    <w:rsid w:val="00ED292F"/>
    <w:rsid w:val="00EE52DA"/>
    <w:rsid w:val="00EE532F"/>
    <w:rsid w:val="00F02D30"/>
    <w:rsid w:val="00F16D33"/>
    <w:rsid w:val="00F26A46"/>
    <w:rsid w:val="00F45CA1"/>
    <w:rsid w:val="00F527EF"/>
    <w:rsid w:val="00F70667"/>
    <w:rsid w:val="00F75142"/>
    <w:rsid w:val="00F847A5"/>
    <w:rsid w:val="00FA2587"/>
    <w:rsid w:val="00FB0A64"/>
    <w:rsid w:val="00FC7FF2"/>
    <w:rsid w:val="00FD005E"/>
    <w:rsid w:val="00FE56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2D97"/>
  <w15:docId w15:val="{6118C806-0BBD-4276-A4FF-3CE3F35C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240" w:after="0"/>
      <w:outlineLvl w:val="0"/>
    </w:pPr>
    <w:rPr>
      <w:color w:val="2E75B5"/>
      <w:sz w:val="32"/>
      <w:szCs w:val="32"/>
    </w:rPr>
  </w:style>
  <w:style w:type="paragraph" w:styleId="Ttulo2">
    <w:name w:val="heading 2"/>
    <w:basedOn w:val="Normal"/>
    <w:next w:val="Normal"/>
    <w:link w:val="Ttulo2Car"/>
    <w:uiPriority w:val="9"/>
    <w:qFormat/>
    <w:pPr>
      <w:keepNext/>
      <w:keepLines/>
      <w:spacing w:before="40" w:after="0"/>
      <w:outlineLvl w:val="1"/>
    </w:pPr>
    <w:rPr>
      <w:color w:val="2E75B5"/>
      <w:sz w:val="26"/>
      <w:szCs w:val="26"/>
    </w:rPr>
  </w:style>
  <w:style w:type="paragraph" w:styleId="Ttulo3">
    <w:name w:val="heading 3"/>
    <w:basedOn w:val="Normal"/>
    <w:next w:val="Normal"/>
    <w:uiPriority w:val="9"/>
    <w:qFormat/>
    <w:pPr>
      <w:keepNext/>
      <w:keepLines/>
      <w:spacing w:before="40" w:after="0"/>
      <w:outlineLvl w:val="2"/>
    </w:pPr>
    <w:rPr>
      <w:rFonts w:ascii="Book Antiqua" w:eastAsia="Book Antiqua" w:hAnsi="Book Antiqua" w:cs="Book Antiqua"/>
      <w:sz w:val="32"/>
      <w:szCs w:val="32"/>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C75169"/>
    <w:pPr>
      <w:ind w:left="720"/>
      <w:contextualSpacing/>
    </w:pPr>
  </w:style>
  <w:style w:type="character" w:styleId="Hipervnculo">
    <w:name w:val="Hyperlink"/>
    <w:basedOn w:val="Fuentedeprrafopredeter"/>
    <w:uiPriority w:val="99"/>
    <w:unhideWhenUsed/>
    <w:rsid w:val="00AC5B10"/>
    <w:rPr>
      <w:color w:val="0000FF" w:themeColor="hyperlink"/>
      <w:u w:val="single"/>
    </w:rPr>
  </w:style>
  <w:style w:type="character" w:customStyle="1" w:styleId="UnresolvedMention1">
    <w:name w:val="Unresolved Mention1"/>
    <w:basedOn w:val="Fuentedeprrafopredeter"/>
    <w:uiPriority w:val="99"/>
    <w:semiHidden/>
    <w:unhideWhenUsed/>
    <w:rsid w:val="00AC5B10"/>
    <w:rPr>
      <w:color w:val="605E5C"/>
      <w:shd w:val="clear" w:color="auto" w:fill="E1DFDD"/>
    </w:rPr>
  </w:style>
  <w:style w:type="paragraph" w:styleId="Encabezado">
    <w:name w:val="header"/>
    <w:basedOn w:val="Normal"/>
    <w:link w:val="EncabezadoCar"/>
    <w:uiPriority w:val="99"/>
    <w:unhideWhenUsed/>
    <w:rsid w:val="004421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1BE"/>
  </w:style>
  <w:style w:type="paragraph" w:styleId="Piedepgina">
    <w:name w:val="footer"/>
    <w:basedOn w:val="Normal"/>
    <w:link w:val="PiedepginaCar"/>
    <w:uiPriority w:val="99"/>
    <w:unhideWhenUsed/>
    <w:rsid w:val="00442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1BE"/>
  </w:style>
  <w:style w:type="paragraph" w:customStyle="1" w:styleId="EncabezadoCaptulo">
    <w:name w:val="Encabezado Capítulo"/>
    <w:basedOn w:val="Encabezado"/>
    <w:uiPriority w:val="99"/>
    <w:rsid w:val="004421BE"/>
    <w:pPr>
      <w:tabs>
        <w:tab w:val="clear" w:pos="4419"/>
        <w:tab w:val="clear" w:pos="8838"/>
      </w:tabs>
      <w:autoSpaceDE w:val="0"/>
      <w:autoSpaceDN w:val="0"/>
      <w:adjustRightInd w:val="0"/>
      <w:spacing w:line="200" w:lineRule="atLeast"/>
      <w:textAlignment w:val="center"/>
    </w:pPr>
    <w:rPr>
      <w:rFonts w:ascii="Adobe Garamond Pro" w:hAnsi="Adobe Garamond Pro" w:cs="Adobe Garamond Pro"/>
      <w:i/>
      <w:iCs/>
      <w:color w:val="000000"/>
      <w:sz w:val="16"/>
      <w:szCs w:val="16"/>
      <w:lang w:val="en-US"/>
    </w:rPr>
  </w:style>
  <w:style w:type="paragraph" w:customStyle="1" w:styleId="Ningnestilodeprrafo">
    <w:name w:val="[Ningún estilo de párrafo]"/>
    <w:rsid w:val="004335F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aconcuadrcula">
    <w:name w:val="Table Grid"/>
    <w:basedOn w:val="Tablanormal"/>
    <w:uiPriority w:val="39"/>
    <w:rsid w:val="0043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B2913"/>
    <w:rPr>
      <w:color w:val="666666"/>
    </w:rPr>
  </w:style>
  <w:style w:type="character" w:styleId="Nmerodepgina">
    <w:name w:val="page number"/>
    <w:basedOn w:val="Fuentedeprrafopredeter"/>
    <w:uiPriority w:val="99"/>
    <w:semiHidden/>
    <w:unhideWhenUsed/>
    <w:rsid w:val="00B85440"/>
  </w:style>
  <w:style w:type="paragraph" w:styleId="Textoindependiente">
    <w:name w:val="Body Text"/>
    <w:basedOn w:val="Normal"/>
    <w:link w:val="TextoindependienteCar"/>
    <w:uiPriority w:val="1"/>
    <w:qFormat/>
    <w:rsid w:val="004B5EE2"/>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TextoindependienteCar">
    <w:name w:val="Texto independiente Car"/>
    <w:basedOn w:val="Fuentedeprrafopredeter"/>
    <w:link w:val="Textoindependiente"/>
    <w:uiPriority w:val="1"/>
    <w:rsid w:val="004B5EE2"/>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4B5EE2"/>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UnresolvedMention10">
    <w:name w:val="Unresolved Mention1"/>
    <w:basedOn w:val="Fuentedeprrafopredeter"/>
    <w:uiPriority w:val="99"/>
    <w:semiHidden/>
    <w:unhideWhenUsed/>
    <w:rsid w:val="004B5EE2"/>
    <w:rPr>
      <w:color w:val="605E5C"/>
      <w:shd w:val="clear" w:color="auto" w:fill="E1DFDD"/>
    </w:rPr>
  </w:style>
  <w:style w:type="paragraph" w:styleId="Textonotapie">
    <w:name w:val="footnote text"/>
    <w:basedOn w:val="Normal"/>
    <w:link w:val="TextonotapieCar"/>
    <w:uiPriority w:val="99"/>
    <w:unhideWhenUsed/>
    <w:rsid w:val="004B5EE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rsid w:val="004B5EE2"/>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unhideWhenUsed/>
    <w:rsid w:val="004B5EE2"/>
    <w:rPr>
      <w:vertAlign w:val="superscript"/>
    </w:rPr>
  </w:style>
  <w:style w:type="paragraph" w:styleId="NormalWeb">
    <w:name w:val="Normal (Web)"/>
    <w:basedOn w:val="Normal"/>
    <w:uiPriority w:val="99"/>
    <w:unhideWhenUsed/>
    <w:rsid w:val="004B5EE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Revisin">
    <w:name w:val="Revision"/>
    <w:hidden/>
    <w:uiPriority w:val="99"/>
    <w:semiHidden/>
    <w:rsid w:val="004B5EE2"/>
    <w:pPr>
      <w:spacing w:after="0" w:line="240" w:lineRule="auto"/>
    </w:pPr>
    <w:rPr>
      <w:rFonts w:ascii="Times New Roman" w:eastAsia="Times New Roman" w:hAnsi="Times New Roman" w:cs="Times New Roman"/>
      <w:lang w:val="en-US" w:eastAsia="en-US"/>
    </w:rPr>
  </w:style>
  <w:style w:type="character" w:customStyle="1" w:styleId="il">
    <w:name w:val="il"/>
    <w:basedOn w:val="Fuentedeprrafopredeter"/>
    <w:rsid w:val="004B5EE2"/>
  </w:style>
  <w:style w:type="paragraph" w:customStyle="1" w:styleId="Predeterminado">
    <w:name w:val="Predeterminado"/>
    <w:basedOn w:val="Normal"/>
    <w:link w:val="PredeterminadoCar"/>
    <w:rsid w:val="004B5EE2"/>
    <w:pPr>
      <w:autoSpaceDE w:val="0"/>
      <w:autoSpaceDN w:val="0"/>
      <w:adjustRightInd w:val="0"/>
      <w:spacing w:before="160" w:after="0" w:line="288" w:lineRule="auto"/>
      <w:textAlignment w:val="center"/>
    </w:pPr>
    <w:rPr>
      <w:rFonts w:ascii="Helvetica" w:eastAsiaTheme="minorHAnsi" w:hAnsi="Helvetica" w:cs="Helvetica"/>
      <w:color w:val="000000"/>
      <w:sz w:val="24"/>
      <w:szCs w:val="24"/>
      <w:u w:color="000000"/>
      <w:lang w:val="en-US" w:eastAsia="en-US"/>
      <w14:ligatures w14:val="standardContextual"/>
    </w:rPr>
  </w:style>
  <w:style w:type="paragraph" w:styleId="Sinespaciado">
    <w:name w:val="No Spacing"/>
    <w:aliases w:val="Nota al pie"/>
    <w:basedOn w:val="Normal"/>
    <w:link w:val="SinespaciadoCar"/>
    <w:uiPriority w:val="1"/>
    <w:qFormat/>
    <w:rsid w:val="004B5EE2"/>
    <w:pPr>
      <w:autoSpaceDE w:val="0"/>
      <w:autoSpaceDN w:val="0"/>
      <w:adjustRightInd w:val="0"/>
      <w:spacing w:after="200" w:line="288" w:lineRule="auto"/>
      <w:textAlignment w:val="center"/>
    </w:pPr>
    <w:rPr>
      <w:rFonts w:eastAsiaTheme="minorHAnsi"/>
      <w:color w:val="000000"/>
      <w:lang w:val="en-US" w:eastAsia="en-US"/>
      <w14:ligatures w14:val="standardContextual"/>
    </w:rPr>
  </w:style>
  <w:style w:type="paragraph" w:customStyle="1" w:styleId="CuerpoA">
    <w:name w:val="Cuerpo A"/>
    <w:basedOn w:val="Normal"/>
    <w:link w:val="CuerpoACar"/>
    <w:rsid w:val="004B5EE2"/>
    <w:pPr>
      <w:autoSpaceDE w:val="0"/>
      <w:autoSpaceDN w:val="0"/>
      <w:adjustRightInd w:val="0"/>
      <w:textAlignment w:val="center"/>
    </w:pPr>
    <w:rPr>
      <w:rFonts w:eastAsiaTheme="minorHAnsi"/>
      <w:color w:val="000000"/>
      <w:u w:color="000000"/>
      <w:lang w:val="en-US" w:eastAsia="en-US"/>
      <w14:ligatures w14:val="standardContextual"/>
    </w:rPr>
  </w:style>
  <w:style w:type="character" w:customStyle="1" w:styleId="Ninguno">
    <w:name w:val="Ninguno"/>
    <w:rsid w:val="004B5EE2"/>
    <w:rPr>
      <w:w w:val="100"/>
    </w:rPr>
  </w:style>
  <w:style w:type="character" w:customStyle="1" w:styleId="SinespaciadoCar">
    <w:name w:val="Sin espaciado Car"/>
    <w:aliases w:val="Nota al pie Car"/>
    <w:basedOn w:val="Fuentedeprrafopredeter"/>
    <w:link w:val="Sinespaciado"/>
    <w:rsid w:val="004B5EE2"/>
    <w:rPr>
      <w:rFonts w:eastAsiaTheme="minorHAnsi"/>
      <w:color w:val="000000"/>
      <w:lang w:val="en-US" w:eastAsia="en-US"/>
      <w14:ligatures w14:val="standardContextual"/>
    </w:rPr>
  </w:style>
  <w:style w:type="character" w:customStyle="1" w:styleId="A0">
    <w:name w:val="A0"/>
    <w:uiPriority w:val="99"/>
    <w:rsid w:val="004B5EE2"/>
    <w:rPr>
      <w:rFonts w:cs="Avenir Book"/>
      <w:color w:val="000000"/>
      <w:sz w:val="18"/>
      <w:szCs w:val="18"/>
    </w:rPr>
  </w:style>
  <w:style w:type="character" w:customStyle="1" w:styleId="NingunoA">
    <w:name w:val="Ninguno A"/>
    <w:basedOn w:val="Ninguno"/>
    <w:rsid w:val="004B5EE2"/>
    <w:rPr>
      <w:w w:val="100"/>
      <w:lang w:val="es-ES_tradnl"/>
    </w:rPr>
  </w:style>
  <w:style w:type="character" w:customStyle="1" w:styleId="PredeterminadoCar">
    <w:name w:val="Predeterminado Car"/>
    <w:basedOn w:val="Fuentedeprrafopredeter"/>
    <w:link w:val="Predeterminado"/>
    <w:rsid w:val="004B5EE2"/>
    <w:rPr>
      <w:rFonts w:ascii="Helvetica" w:eastAsiaTheme="minorHAnsi" w:hAnsi="Helvetica" w:cs="Helvetica"/>
      <w:color w:val="000000"/>
      <w:sz w:val="24"/>
      <w:szCs w:val="24"/>
      <w:u w:color="000000"/>
      <w:lang w:val="en-US" w:eastAsia="en-US"/>
      <w14:ligatures w14:val="standardContextual"/>
    </w:rPr>
  </w:style>
  <w:style w:type="paragraph" w:customStyle="1" w:styleId="0">
    <w:name w:val="0"/>
    <w:basedOn w:val="Normal"/>
    <w:link w:val="0Car"/>
    <w:qFormat/>
    <w:rsid w:val="001F54EF"/>
    <w:pPr>
      <w:spacing w:after="100"/>
      <w:ind w:firstLine="284"/>
      <w:jc w:val="both"/>
    </w:pPr>
    <w:rPr>
      <w:rFonts w:ascii="Adobe Garamond Pro" w:hAnsi="Adobe Garamond Pro"/>
      <w:color w:val="0000CC"/>
      <w:sz w:val="24"/>
      <w:szCs w:val="24"/>
      <w:lang w:val="es-ES_tradnl"/>
    </w:rPr>
  </w:style>
  <w:style w:type="paragraph" w:customStyle="1" w:styleId="00">
    <w:name w:val="00"/>
    <w:basedOn w:val="CuerpoA"/>
    <w:link w:val="00Car"/>
    <w:qFormat/>
    <w:rsid w:val="004B5EE2"/>
    <w:pPr>
      <w:spacing w:after="0" w:line="240" w:lineRule="auto"/>
    </w:pPr>
    <w:rPr>
      <w:rFonts w:ascii="Times New Roman" w:hAnsi="Times New Roman"/>
      <w:sz w:val="24"/>
      <w:szCs w:val="24"/>
      <w:lang w:val="es-CL"/>
    </w:rPr>
  </w:style>
  <w:style w:type="character" w:customStyle="1" w:styleId="0Car">
    <w:name w:val="0 Car"/>
    <w:basedOn w:val="PredeterminadoCar"/>
    <w:link w:val="0"/>
    <w:rsid w:val="001F54EF"/>
    <w:rPr>
      <w:rFonts w:ascii="Adobe Garamond Pro" w:eastAsiaTheme="minorHAnsi" w:hAnsi="Adobe Garamond Pro" w:cs="Helvetica"/>
      <w:color w:val="0000CC"/>
      <w:sz w:val="24"/>
      <w:szCs w:val="24"/>
      <w:u w:color="000000"/>
      <w:lang w:val="es-ES_tradnl" w:eastAsia="en-US"/>
      <w14:ligatures w14:val="standardContextual"/>
    </w:rPr>
  </w:style>
  <w:style w:type="paragraph" w:customStyle="1" w:styleId="000">
    <w:name w:val="000"/>
    <w:basedOn w:val="Ttulo1"/>
    <w:link w:val="000Car"/>
    <w:qFormat/>
    <w:rsid w:val="004B5EE2"/>
    <w:pPr>
      <w:keepNext w:val="0"/>
      <w:keepLines w:val="0"/>
      <w:widowControl w:val="0"/>
      <w:tabs>
        <w:tab w:val="left" w:pos="979"/>
      </w:tabs>
      <w:autoSpaceDE w:val="0"/>
      <w:autoSpaceDN w:val="0"/>
      <w:spacing w:before="0" w:line="240" w:lineRule="auto"/>
      <w:jc w:val="center"/>
    </w:pPr>
    <w:rPr>
      <w:rFonts w:ascii="Times New Roman" w:hAnsi="Times New Roman" w:cs="Times New Roman"/>
      <w:spacing w:val="-2"/>
      <w:szCs w:val="24"/>
      <w:lang w:val="en-US" w:eastAsia="en-US"/>
    </w:rPr>
  </w:style>
  <w:style w:type="character" w:customStyle="1" w:styleId="CuerpoACar">
    <w:name w:val="Cuerpo A Car"/>
    <w:basedOn w:val="Fuentedeprrafopredeter"/>
    <w:link w:val="CuerpoA"/>
    <w:rsid w:val="004B5EE2"/>
    <w:rPr>
      <w:rFonts w:eastAsiaTheme="minorHAnsi"/>
      <w:color w:val="000000"/>
      <w:u w:color="000000"/>
      <w:lang w:val="en-US" w:eastAsia="en-US"/>
      <w14:ligatures w14:val="standardContextual"/>
    </w:rPr>
  </w:style>
  <w:style w:type="character" w:customStyle="1" w:styleId="00Car">
    <w:name w:val="00 Car"/>
    <w:basedOn w:val="CuerpoACar"/>
    <w:link w:val="00"/>
    <w:rsid w:val="004B5EE2"/>
    <w:rPr>
      <w:rFonts w:ascii="Times New Roman" w:eastAsiaTheme="minorHAnsi" w:hAnsi="Times New Roman"/>
      <w:color w:val="000000"/>
      <w:sz w:val="24"/>
      <w:szCs w:val="24"/>
      <w:u w:color="000000"/>
      <w:lang w:val="es-CL" w:eastAsia="en-US"/>
      <w14:ligatures w14:val="standardContextual"/>
    </w:rPr>
  </w:style>
  <w:style w:type="character" w:customStyle="1" w:styleId="Ttulo1Car">
    <w:name w:val="Título 1 Car"/>
    <w:basedOn w:val="Fuentedeprrafopredeter"/>
    <w:link w:val="Ttulo1"/>
    <w:uiPriority w:val="9"/>
    <w:rsid w:val="004B5EE2"/>
    <w:rPr>
      <w:color w:val="2E75B5"/>
      <w:sz w:val="32"/>
      <w:szCs w:val="32"/>
    </w:rPr>
  </w:style>
  <w:style w:type="character" w:customStyle="1" w:styleId="000Car">
    <w:name w:val="000 Car"/>
    <w:basedOn w:val="Ttulo1Car"/>
    <w:link w:val="000"/>
    <w:rsid w:val="004B5EE2"/>
    <w:rPr>
      <w:rFonts w:ascii="Times New Roman" w:hAnsi="Times New Roman" w:cs="Times New Roman"/>
      <w:color w:val="2E75B5"/>
      <w:spacing w:val="-2"/>
      <w:sz w:val="32"/>
      <w:szCs w:val="24"/>
      <w:lang w:val="en-US" w:eastAsia="en-US"/>
    </w:rPr>
  </w:style>
  <w:style w:type="paragraph" w:styleId="Cita">
    <w:name w:val="Quote"/>
    <w:basedOn w:val="Normal"/>
    <w:next w:val="Normal"/>
    <w:link w:val="CitaCar"/>
    <w:uiPriority w:val="29"/>
    <w:qFormat/>
    <w:rsid w:val="00FA2587"/>
    <w:pPr>
      <w:spacing w:before="120" w:after="120" w:line="276" w:lineRule="auto"/>
      <w:ind w:left="340" w:right="397"/>
      <w:jc w:val="both"/>
    </w:pPr>
    <w:rPr>
      <w:rFonts w:ascii="Minion Pro" w:eastAsiaTheme="minorHAnsi" w:hAnsi="Minion Pro" w:cstheme="minorBidi"/>
      <w:iCs/>
      <w:sz w:val="24"/>
      <w:szCs w:val="24"/>
      <w:lang w:val="es-ES" w:eastAsia="en-US"/>
    </w:rPr>
  </w:style>
  <w:style w:type="character" w:customStyle="1" w:styleId="CitaCar">
    <w:name w:val="Cita Car"/>
    <w:basedOn w:val="Fuentedeprrafopredeter"/>
    <w:link w:val="Cita"/>
    <w:uiPriority w:val="29"/>
    <w:rsid w:val="00FA2587"/>
    <w:rPr>
      <w:rFonts w:ascii="Minion Pro" w:eastAsiaTheme="minorHAnsi" w:hAnsi="Minion Pro" w:cstheme="minorBidi"/>
      <w:iCs/>
      <w:sz w:val="24"/>
      <w:szCs w:val="24"/>
      <w:lang w:val="es-ES" w:eastAsia="en-US"/>
    </w:rPr>
  </w:style>
  <w:style w:type="character" w:customStyle="1" w:styleId="hgkelc">
    <w:name w:val="hgkelc"/>
    <w:basedOn w:val="Fuentedeprrafopredeter"/>
    <w:rsid w:val="00FA2587"/>
  </w:style>
  <w:style w:type="character" w:customStyle="1" w:styleId="Mencinsinresolver1">
    <w:name w:val="Mención sin resolver1"/>
    <w:basedOn w:val="Fuentedeprrafopredeter"/>
    <w:uiPriority w:val="99"/>
    <w:semiHidden/>
    <w:unhideWhenUsed/>
    <w:rsid w:val="00FA2587"/>
    <w:rPr>
      <w:color w:val="605E5C"/>
      <w:shd w:val="clear" w:color="auto" w:fill="E1DFDD"/>
    </w:rPr>
  </w:style>
  <w:style w:type="character" w:customStyle="1" w:styleId="nlmarticle-title">
    <w:name w:val="nlm_article-title"/>
    <w:basedOn w:val="Fuentedeprrafopredeter"/>
    <w:rsid w:val="00FA2587"/>
  </w:style>
  <w:style w:type="paragraph" w:customStyle="1" w:styleId="downloadcitations">
    <w:name w:val="downloadcitations"/>
    <w:basedOn w:val="Normal"/>
    <w:rsid w:val="00FA258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dx-doi">
    <w:name w:val="dx-doi"/>
    <w:basedOn w:val="Normal"/>
    <w:rsid w:val="00FA258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character" w:customStyle="1" w:styleId="italic">
    <w:name w:val="italic"/>
    <w:basedOn w:val="Fuentedeprrafopredeter"/>
    <w:rsid w:val="00FA2587"/>
  </w:style>
  <w:style w:type="character" w:styleId="nfasis">
    <w:name w:val="Emphasis"/>
    <w:basedOn w:val="Fuentedeprrafopredeter"/>
    <w:uiPriority w:val="20"/>
    <w:qFormat/>
    <w:rsid w:val="00FA2587"/>
    <w:rPr>
      <w:i/>
      <w:iCs/>
    </w:rPr>
  </w:style>
  <w:style w:type="character" w:customStyle="1" w:styleId="Ttulo2Car">
    <w:name w:val="Título 2 Car"/>
    <w:basedOn w:val="Fuentedeprrafopredeter"/>
    <w:link w:val="Ttulo2"/>
    <w:uiPriority w:val="9"/>
    <w:rsid w:val="00FA2587"/>
    <w:rPr>
      <w:color w:val="2E75B5"/>
      <w:sz w:val="26"/>
      <w:szCs w:val="26"/>
    </w:rPr>
  </w:style>
  <w:style w:type="character" w:customStyle="1" w:styleId="highlight">
    <w:name w:val="highlight"/>
    <w:basedOn w:val="Fuentedeprrafopredeter"/>
    <w:rsid w:val="00FA2587"/>
  </w:style>
  <w:style w:type="character" w:styleId="Textoennegrita">
    <w:name w:val="Strong"/>
    <w:basedOn w:val="Fuentedeprrafopredeter"/>
    <w:uiPriority w:val="22"/>
    <w:qFormat/>
    <w:rsid w:val="00FA2587"/>
    <w:rPr>
      <w:b/>
      <w:bCs/>
    </w:rPr>
  </w:style>
  <w:style w:type="character" w:customStyle="1" w:styleId="reverse-italic">
    <w:name w:val="reverse-italic"/>
    <w:basedOn w:val="Fuentedeprrafopredeter"/>
    <w:rsid w:val="00FA2587"/>
  </w:style>
  <w:style w:type="character" w:customStyle="1" w:styleId="pkpworkflowidentificationtitle">
    <w:name w:val="pkpworkflow__identificationtitle"/>
    <w:basedOn w:val="Fuentedeprrafopredeter"/>
    <w:rsid w:val="00FA2587"/>
  </w:style>
  <w:style w:type="character" w:styleId="Refdecomentario">
    <w:name w:val="annotation reference"/>
    <w:basedOn w:val="Fuentedeprrafopredeter"/>
    <w:uiPriority w:val="99"/>
    <w:semiHidden/>
    <w:unhideWhenUsed/>
    <w:rsid w:val="00BC099B"/>
    <w:rPr>
      <w:sz w:val="16"/>
      <w:szCs w:val="16"/>
    </w:rPr>
  </w:style>
  <w:style w:type="paragraph" w:styleId="Textocomentario">
    <w:name w:val="annotation text"/>
    <w:basedOn w:val="Normal"/>
    <w:link w:val="TextocomentarioCar"/>
    <w:uiPriority w:val="99"/>
    <w:unhideWhenUsed/>
    <w:rsid w:val="00BC099B"/>
    <w:pPr>
      <w:spacing w:after="0" w:line="240" w:lineRule="auto"/>
    </w:pPr>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rsid w:val="00BC099B"/>
    <w:rPr>
      <w:rFonts w:asciiTheme="minorHAnsi" w:eastAsiaTheme="minorHAnsi" w:hAnsiTheme="minorHAnsi" w:cstheme="minorBidi"/>
      <w:sz w:val="20"/>
      <w:szCs w:val="20"/>
      <w:lang w:val="en-US" w:eastAsia="en-US"/>
    </w:rPr>
  </w:style>
  <w:style w:type="paragraph" w:styleId="Textodeglobo">
    <w:name w:val="Balloon Text"/>
    <w:basedOn w:val="Normal"/>
    <w:link w:val="TextodegloboCar"/>
    <w:uiPriority w:val="99"/>
    <w:semiHidden/>
    <w:unhideWhenUsed/>
    <w:rsid w:val="00BC09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099B"/>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FD005E"/>
    <w:rPr>
      <w:color w:val="605E5C"/>
      <w:shd w:val="clear" w:color="auto" w:fill="E1DFDD"/>
    </w:rPr>
  </w:style>
  <w:style w:type="paragraph" w:customStyle="1" w:styleId="0ref">
    <w:name w:val="0ref"/>
    <w:basedOn w:val="Normal"/>
    <w:link w:val="0refCar"/>
    <w:qFormat/>
    <w:rsid w:val="0002045C"/>
    <w:pPr>
      <w:spacing w:after="100" w:line="240" w:lineRule="auto"/>
      <w:ind w:left="284" w:hanging="284"/>
      <w:jc w:val="both"/>
    </w:pPr>
    <w:rPr>
      <w:rFonts w:ascii="Adobe Garamond Pro" w:hAnsi="Adobe Garamond Pro" w:cs="Times New Roman"/>
      <w:iCs/>
      <w:lang w:val="es-CL"/>
    </w:rPr>
  </w:style>
  <w:style w:type="character" w:customStyle="1" w:styleId="0refCar">
    <w:name w:val="0ref Car"/>
    <w:basedOn w:val="Fuentedeprrafopredeter"/>
    <w:link w:val="0ref"/>
    <w:rsid w:val="0002045C"/>
    <w:rPr>
      <w:rFonts w:ascii="Adobe Garamond Pro" w:hAnsi="Adobe Garamond Pro" w:cs="Times New Roman"/>
      <w:iCs/>
      <w:lang w:val="es-CL"/>
    </w:rPr>
  </w:style>
  <w:style w:type="paragraph" w:customStyle="1" w:styleId="P68B1DB1-Normal2">
    <w:name w:val="P68B1DB1-Normal2"/>
    <w:basedOn w:val="Normal"/>
    <w:rsid w:val="00295B79"/>
    <w:rPr>
      <w:rFonts w:ascii="Times New Roman" w:eastAsia="Times New Roman" w:hAnsi="Times New Roman" w:cs="Times New Roman"/>
      <w:b/>
      <w:color w:val="000000" w:themeColor="text1"/>
      <w:sz w:val="24"/>
      <w:szCs w:val="20"/>
      <w:lang w:val="es-C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4945</Words>
  <Characters>27200</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Experiencias traumáticas y subjetividad dañada: la relación entre manía, mal hábito y recuerdos según Hegel = Traumatic experiences and harmed subjectivity: relation between mania, bad habit, and memories according to Hegel</vt:lpstr>
      <vt:lpstr>Experiencias traumáticas y subjetividad dañada: la relación entre manía, mal hábito y recuerdos según Hegel = Traumatic experiences and harmed subjectivity: relation between mania, bad habit, and memories according to Hegel</vt:lpstr>
    </vt:vector>
  </TitlesOfParts>
  <Manager/>
  <Company/>
  <LinksUpToDate>false</LinksUpToDate>
  <CharactersWithSpaces>32081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Enfoque dialógico de la noción de hipótesis como relación entre dos pruebas = Dialogic approach to the notion of hypothesis as a relationship between two proofs</dc:title>
  <dc:subject>RHV. An International Journal of Philosophy, 2024, No 27, pp. 83-95</dc:subject>
  <dc:creator>Juan Redmond; Rodrigo Lopez-Orellana</dc:creator>
  <cp:keywords>hipótesis, lógica, condicionales, demostración, interacción, hypothesis, logic, conditionals, demonstration, interaction</cp:keywords>
  <dc:description>Licencia Creative Commons Reconocimiento-NoComercial-SinObraDerivada 4.0 Internacional (CC -BY-NC-ND 4.0.) / https://creativecommons.org/licenses/by-nc-nd/4.0/deed.es_ES</dc:description>
  <cp:lastModifiedBy>Rodrigo Lopez Orellana</cp:lastModifiedBy>
  <cp:revision>19</cp:revision>
  <cp:lastPrinted>2024-09-25T01:03:00Z</cp:lastPrinted>
  <dcterms:created xsi:type="dcterms:W3CDTF">2024-12-05T18:03:00Z</dcterms:created>
  <dcterms:modified xsi:type="dcterms:W3CDTF">2025-01-03T16:37:00Z</dcterms:modified>
  <cp:category/>
</cp:coreProperties>
</file>